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59" w:rsidRPr="00E67EDF" w:rsidRDefault="00AD3959" w:rsidP="00BE46DE">
      <w:pPr>
        <w:jc w:val="both"/>
        <w:rPr>
          <w:rFonts w:cs="David"/>
          <w:b/>
          <w:bCs/>
          <w:rtl/>
        </w:rPr>
      </w:pPr>
      <w:r w:rsidRPr="000228B6">
        <w:rPr>
          <w:rFonts w:cs="David" w:hint="cs"/>
          <w:b/>
          <w:bCs/>
          <w:u w:val="single"/>
          <w:rtl/>
        </w:rPr>
        <w:t>בסיעתא דשמיא</w:t>
      </w:r>
      <w:r>
        <w:rPr>
          <w:rFonts w:cs="David" w:hint="cs"/>
          <w:b/>
          <w:bCs/>
          <w:rtl/>
        </w:rPr>
        <w:t xml:space="preserve">                                              פרשת "אחרי </w:t>
      </w:r>
      <w:r w:rsidR="00BE46DE">
        <w:rPr>
          <w:rFonts w:cs="David" w:hint="cs"/>
          <w:b/>
          <w:bCs/>
          <w:rtl/>
        </w:rPr>
        <w:t>מות</w:t>
      </w:r>
      <w:r w:rsidR="007D7B5A">
        <w:rPr>
          <w:rFonts w:cs="David" w:hint="cs"/>
          <w:b/>
          <w:bCs/>
          <w:rtl/>
        </w:rPr>
        <w:t>,</w:t>
      </w:r>
      <w:r w:rsidR="00BE46DE">
        <w:rPr>
          <w:rFonts w:cs="David" w:hint="cs"/>
          <w:b/>
          <w:bCs/>
          <w:rtl/>
        </w:rPr>
        <w:t xml:space="preserve"> </w:t>
      </w:r>
      <w:r>
        <w:rPr>
          <w:rFonts w:cs="David" w:hint="cs"/>
          <w:b/>
          <w:bCs/>
          <w:rtl/>
        </w:rPr>
        <w:t>קדושים", ח באייר                                      גיליון 176</w:t>
      </w:r>
    </w:p>
    <w:p w:rsidR="00AD3959" w:rsidRDefault="00AD3959" w:rsidP="00AD3959">
      <w:pPr>
        <w:ind w:right="180"/>
        <w:rPr>
          <w:rFonts w:cs="David"/>
          <w:b/>
          <w:bCs/>
          <w:i/>
          <w:iCs/>
          <w:sz w:val="32"/>
          <w:szCs w:val="32"/>
          <w:rtl/>
        </w:rPr>
      </w:pPr>
    </w:p>
    <w:p w:rsidR="00AD3959" w:rsidRPr="004E77EE" w:rsidRDefault="00AD3959" w:rsidP="00AD3959">
      <w:pPr>
        <w:ind w:right="180"/>
        <w:jc w:val="center"/>
        <w:rPr>
          <w:rFonts w:cs="David"/>
          <w:b/>
          <w:bCs/>
          <w:i/>
          <w:iCs/>
          <w:sz w:val="32"/>
          <w:szCs w:val="32"/>
        </w:rPr>
      </w:pPr>
      <w:r w:rsidRPr="004E77EE">
        <w:rPr>
          <w:rFonts w:cs="David" w:hint="cs"/>
          <w:b/>
          <w:bCs/>
          <w:i/>
          <w:iCs/>
          <w:sz w:val="32"/>
          <w:szCs w:val="32"/>
          <w:rtl/>
        </w:rPr>
        <w:t>"אין עוד מלבדו"...</w:t>
      </w:r>
    </w:p>
    <w:tbl>
      <w:tblPr>
        <w:bidiVisual/>
        <w:tblW w:w="10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2"/>
      </w:tblGrid>
      <w:tr w:rsidR="00AD3959" w:rsidTr="00BC7C7E">
        <w:trPr>
          <w:trHeight w:val="1038"/>
        </w:trPr>
        <w:tc>
          <w:tcPr>
            <w:tcW w:w="10222" w:type="dxa"/>
          </w:tcPr>
          <w:p w:rsidR="00AD3959" w:rsidRDefault="00AD3959" w:rsidP="00BC7C7E">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AD3959" w:rsidRPr="00E30080" w:rsidRDefault="00AD3959" w:rsidP="00AD3959">
      <w:pPr>
        <w:pStyle w:val="5"/>
        <w:jc w:val="left"/>
        <w:rPr>
          <w:b/>
          <w:bCs/>
          <w:i/>
          <w:iCs/>
          <w:sz w:val="28"/>
          <w:szCs w:val="28"/>
          <w:rtl/>
        </w:rPr>
      </w:pPr>
      <w:r>
        <w:rPr>
          <w:rFonts w:hint="cs"/>
          <w:b/>
          <w:bCs/>
          <w:i/>
          <w:iCs/>
          <w:sz w:val="28"/>
          <w:szCs w:val="28"/>
          <w:rtl/>
        </w:rPr>
        <w:t xml:space="preserve">  </w:t>
      </w:r>
    </w:p>
    <w:p w:rsidR="00AD3959" w:rsidRDefault="00AD3959" w:rsidP="00AD3959">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AD3959" w:rsidRDefault="00AD3959" w:rsidP="00AD3959">
      <w:pPr>
        <w:pStyle w:val="3"/>
        <w:jc w:val="left"/>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AD3959" w:rsidRPr="00CC0E95" w:rsidRDefault="00D57F60" w:rsidP="00AD3959">
      <w:pPr>
        <w:pStyle w:val="3"/>
        <w:jc w:val="left"/>
        <w:rPr>
          <w:color w:val="000000" w:themeColor="text1"/>
          <w:rtl/>
        </w:rPr>
      </w:pPr>
      <w:r w:rsidRPr="00D57F60">
        <w:rPr>
          <w:i/>
          <w:iCs/>
          <w:noProof/>
          <w:color w:val="000000" w:themeColor="text1"/>
          <w:u w:val="single"/>
          <w:rtl/>
          <w:lang w:val="he-IL"/>
        </w:rPr>
        <w:pict>
          <v:roundrect id="_x0000_s1026" style="position:absolute;left:0;text-align:left;margin-left:-4.7pt;margin-top:5.35pt;width:132.75pt;height:52.2pt;z-index:251658240" arcsize="10923f">
            <v:textbox style="mso-next-textbox:#_x0000_s1026">
              <w:txbxContent>
                <w:p w:rsidR="00AD3959" w:rsidRPr="0053569E" w:rsidRDefault="00AD3959" w:rsidP="00AD3959">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AD3959" w:rsidRDefault="00AD3959" w:rsidP="00330DCE">
                  <w:pPr>
                    <w:rPr>
                      <w:rFonts w:cs="David"/>
                      <w:rtl/>
                    </w:rPr>
                  </w:pP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Pr>
                      <w:rFonts w:cs="David" w:hint="cs"/>
                      <w:rtl/>
                    </w:rPr>
                    <w:t xml:space="preserve">  ת"א   5</w:t>
                  </w:r>
                  <w:r w:rsidR="00D3521C">
                    <w:rPr>
                      <w:rFonts w:cs="David" w:hint="cs"/>
                      <w:rtl/>
                    </w:rPr>
                    <w:t>9</w:t>
                  </w:r>
                  <w:r>
                    <w:rPr>
                      <w:rFonts w:cs="David" w:hint="cs"/>
                      <w:rtl/>
                    </w:rPr>
                    <w:t xml:space="preserve">: 18         </w:t>
                  </w:r>
                  <w:r w:rsidR="00330DCE">
                    <w:rPr>
                      <w:rFonts w:cs="David" w:hint="cs"/>
                      <w:rtl/>
                    </w:rPr>
                    <w:t>20:02</w:t>
                  </w:r>
                </w:p>
                <w:p w:rsidR="00AD3959" w:rsidRPr="00485476" w:rsidRDefault="00AD3959" w:rsidP="00AD3959">
                  <w:pPr>
                    <w:rPr>
                      <w:rFonts w:cs="David"/>
                      <w:i/>
                      <w:iCs/>
                    </w:rPr>
                  </w:pPr>
                  <w:r>
                    <w:rPr>
                      <w:rFonts w:cs="David" w:hint="cs"/>
                      <w:rtl/>
                    </w:rPr>
                    <w:t>9:35</w:t>
                  </w:r>
                </w:p>
              </w:txbxContent>
            </v:textbox>
          </v:roundrect>
        </w:pict>
      </w:r>
      <w:r w:rsidR="00AD3959" w:rsidRPr="00CC0E95">
        <w:rPr>
          <w:rFonts w:ascii="Arial" w:hAnsi="Arial" w:hint="cs"/>
          <w:color w:val="000000" w:themeColor="text1"/>
          <w:u w:val="single"/>
          <w:rtl/>
        </w:rPr>
        <w:t>דבר נשיא העמותה,</w:t>
      </w:r>
      <w:r w:rsidR="00AD3959">
        <w:rPr>
          <w:rFonts w:ascii="Arial" w:hAnsi="Arial" w:hint="cs"/>
          <w:color w:val="000000" w:themeColor="text1"/>
          <w:u w:val="single"/>
          <w:rtl/>
        </w:rPr>
        <w:t xml:space="preserve"> </w:t>
      </w:r>
      <w:r w:rsidR="00AD3959" w:rsidRPr="00CC0E95">
        <w:rPr>
          <w:rFonts w:ascii="Arial" w:hAnsi="Arial" w:hint="cs"/>
          <w:color w:val="000000" w:themeColor="text1"/>
          <w:u w:val="single"/>
          <w:rtl/>
        </w:rPr>
        <w:t>יחיאל ניזרי:</w:t>
      </w:r>
    </w:p>
    <w:p w:rsidR="00AD3959" w:rsidRDefault="00AD3959" w:rsidP="00AD3959">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w:t>
      </w:r>
    </w:p>
    <w:p w:rsidR="00AD3959" w:rsidRDefault="00AD3959" w:rsidP="00AD3959">
      <w:pPr>
        <w:ind w:right="284"/>
        <w:rPr>
          <w:rFonts w:ascii="Arial" w:hAnsi="Arial" w:cs="David"/>
          <w:color w:val="000000" w:themeColor="text1"/>
          <w:rtl/>
        </w:rPr>
      </w:pPr>
      <w:r w:rsidRPr="00CC0E95">
        <w:rPr>
          <w:rFonts w:ascii="Arial" w:hAnsi="Arial" w:cs="David" w:hint="cs"/>
          <w:color w:val="000000" w:themeColor="text1"/>
          <w:rtl/>
        </w:rPr>
        <w:t xml:space="preserve">בר לב 3 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w:t>
      </w:r>
    </w:p>
    <w:p w:rsidR="00AD3959" w:rsidRDefault="00AD3959" w:rsidP="00AD3959">
      <w:pPr>
        <w:ind w:right="284"/>
        <w:rPr>
          <w:rFonts w:ascii="Arial" w:hAnsi="Arial" w:cs="David"/>
          <w:color w:val="000000" w:themeColor="text1"/>
          <w:rtl/>
        </w:rPr>
      </w:pPr>
      <w:r w:rsidRPr="00CC0E95">
        <w:rPr>
          <w:rFonts w:ascii="Arial" w:hAnsi="Arial" w:cs="David" w:hint="cs"/>
          <w:color w:val="000000" w:themeColor="text1"/>
          <w:rtl/>
        </w:rPr>
        <w:t>כנקודת</w:t>
      </w:r>
      <w:r>
        <w:rPr>
          <w:rFonts w:ascii="Arial" w:hAnsi="Arial" w:cs="David" w:hint="cs"/>
          <w:color w:val="000000" w:themeColor="text1"/>
          <w:rtl/>
        </w:rPr>
        <w:t xml:space="preserve"> </w:t>
      </w:r>
      <w:r w:rsidRPr="00CC0E95">
        <w:rPr>
          <w:rFonts w:ascii="Arial" w:hAnsi="Arial" w:cs="David" w:hint="cs"/>
          <w:color w:val="000000" w:themeColor="text1"/>
          <w:rtl/>
        </w:rPr>
        <w:t>חלוקת מזון למשפחות הנזקקות בשני מישורים: הן חלוקה במקום, והן חלוקה</w:t>
      </w:r>
    </w:p>
    <w:p w:rsidR="00AD3959" w:rsidRPr="0080371B" w:rsidRDefault="00AD3959" w:rsidP="00AD3959">
      <w:pPr>
        <w:ind w:right="284"/>
        <w:rPr>
          <w:rFonts w:ascii="Arial" w:hAnsi="Arial" w:cs="David"/>
          <w:color w:val="000000" w:themeColor="text1"/>
          <w:rtl/>
        </w:rPr>
      </w:pPr>
      <w:r w:rsidRPr="00CC0E95">
        <w:rPr>
          <w:rFonts w:ascii="Arial" w:hAnsi="Arial" w:cs="David" w:hint="cs"/>
          <w:color w:val="000000" w:themeColor="text1"/>
          <w:rtl/>
        </w:rPr>
        <w:t xml:space="preserve"> לבתי הנזקקים. </w:t>
      </w:r>
    </w:p>
    <w:p w:rsidR="00AD3959" w:rsidRPr="00484045" w:rsidRDefault="00AD3959" w:rsidP="00AD3959">
      <w:pPr>
        <w:ind w:right="284"/>
        <w:rPr>
          <w:rFonts w:ascii="Arial" w:hAnsi="Arial" w:cs="David"/>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w:t>
      </w:r>
      <w:r>
        <w:rPr>
          <w:rFonts w:ascii="Arial" w:hAnsi="Arial" w:cs="David" w:hint="cs"/>
          <w:color w:val="000000" w:themeColor="text1"/>
          <w:rtl/>
        </w:rPr>
        <w:t xml:space="preserve">להמשיך </w:t>
      </w:r>
      <w:r w:rsidRPr="00CC0E95">
        <w:rPr>
          <w:rFonts w:ascii="Arial" w:hAnsi="Arial" w:cs="David" w:hint="cs"/>
          <w:color w:val="000000" w:themeColor="text1"/>
          <w:rtl/>
        </w:rPr>
        <w:t xml:space="preserve">להתקשר ולתרום, שהרי הסיוע נמשך </w:t>
      </w:r>
      <w:r w:rsidRPr="00CC0E95">
        <w:rPr>
          <w:rFonts w:ascii="Arial" w:hAnsi="Arial" w:cs="David" w:hint="cs"/>
          <w:color w:val="000000" w:themeColor="text1"/>
          <w:u w:val="single"/>
          <w:rtl/>
        </w:rPr>
        <w:t>בכל ימות השנה</w:t>
      </w:r>
      <w:r>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AD3959" w:rsidRPr="00CC0E95" w:rsidRDefault="00AD3959" w:rsidP="00AD3959">
      <w:pPr>
        <w:tabs>
          <w:tab w:val="left" w:pos="9900"/>
        </w:tabs>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AD3959" w:rsidRPr="00CC0E95" w:rsidRDefault="00AD3959" w:rsidP="00AD3959">
      <w:pPr>
        <w:tabs>
          <w:tab w:val="left" w:pos="9900"/>
        </w:tabs>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w:t>
      </w:r>
      <w:r>
        <w:rPr>
          <w:rFonts w:ascii="Arial" w:hAnsi="Arial" w:cs="David" w:hint="cs"/>
          <w:color w:val="000000" w:themeColor="text1"/>
          <w:rtl/>
        </w:rPr>
        <w:t xml:space="preserve">054-7603024 ,זיוה, 052-8943054, </w:t>
      </w:r>
      <w:r w:rsidRPr="00CC0E95">
        <w:rPr>
          <w:rFonts w:ascii="Arial" w:hAnsi="Arial" w:cs="David" w:hint="cs"/>
          <w:color w:val="000000" w:themeColor="text1"/>
          <w:rtl/>
        </w:rPr>
        <w:t>ליפא.</w:t>
      </w:r>
    </w:p>
    <w:tbl>
      <w:tblPr>
        <w:bidiVisual/>
        <w:tblW w:w="102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226"/>
      </w:tblGrid>
      <w:tr w:rsidR="00AD3959" w:rsidRPr="00CC0E95" w:rsidTr="00BC7C7E">
        <w:trPr>
          <w:gridBefore w:val="1"/>
          <w:wBefore w:w="8" w:type="dxa"/>
          <w:trHeight w:val="437"/>
        </w:trPr>
        <w:tc>
          <w:tcPr>
            <w:tcW w:w="10226" w:type="dxa"/>
          </w:tcPr>
          <w:p w:rsidR="00AD3959" w:rsidRPr="00CC0E95" w:rsidRDefault="00AD3959" w:rsidP="00BC7C7E">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AD3959" w:rsidRPr="00CC0E95" w:rsidRDefault="00AD3959" w:rsidP="00BC7C7E">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AD3959" w:rsidRPr="00CC0E95" w:rsidTr="00BC7C7E">
        <w:trPr>
          <w:trHeight w:val="147"/>
        </w:trPr>
        <w:tc>
          <w:tcPr>
            <w:tcW w:w="10234" w:type="dxa"/>
            <w:gridSpan w:val="2"/>
          </w:tcPr>
          <w:p w:rsidR="00AD3959" w:rsidRPr="00CC0E95" w:rsidRDefault="00AD3959" w:rsidP="00BC7C7E">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AD3959" w:rsidRDefault="00AD3959" w:rsidP="00AD3959"/>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AD3959" w:rsidRPr="0036634A" w:rsidTr="00BC7C7E">
        <w:trPr>
          <w:jc w:val="center"/>
        </w:trPr>
        <w:tc>
          <w:tcPr>
            <w:tcW w:w="3600" w:type="dxa"/>
          </w:tcPr>
          <w:p w:rsidR="00AD3959" w:rsidRPr="0036634A" w:rsidRDefault="00AD3959" w:rsidP="00BC7C7E">
            <w:pPr>
              <w:jc w:val="center"/>
              <w:rPr>
                <w:rFonts w:cs="David"/>
                <w:b/>
                <w:bCs/>
                <w:i/>
                <w:iCs/>
                <w:color w:val="000000"/>
                <w:sz w:val="44"/>
                <w:szCs w:val="44"/>
                <w:u w:val="single"/>
                <w:rtl/>
              </w:rPr>
            </w:pPr>
            <w:r w:rsidRPr="0036634A">
              <w:rPr>
                <w:rFonts w:cs="Guttman Stam" w:hint="cs"/>
                <w:i/>
                <w:iCs/>
                <w:color w:val="000000"/>
                <w:sz w:val="44"/>
                <w:szCs w:val="44"/>
                <w:rtl/>
              </w:rPr>
              <w:t>מפניני הפרשה</w:t>
            </w:r>
          </w:p>
        </w:tc>
      </w:tr>
    </w:tbl>
    <w:p w:rsidR="008959F9" w:rsidRDefault="008959F9" w:rsidP="008959F9">
      <w:pPr>
        <w:spacing w:before="100" w:beforeAutospacing="1" w:after="100" w:afterAutospacing="1"/>
        <w:rPr>
          <w:color w:val="000000"/>
          <w:rtl/>
          <w:lang w:eastAsia="en-US"/>
        </w:rPr>
      </w:pPr>
      <w:r w:rsidRPr="008959F9">
        <w:rPr>
          <w:rFonts w:cs="David" w:hint="cs"/>
          <w:b/>
          <w:bCs/>
          <w:color w:val="000000"/>
          <w:rtl/>
          <w:lang w:eastAsia="en-US"/>
        </w:rPr>
        <w:t>"קדושים תהיו"</w:t>
      </w:r>
      <w:r w:rsidRPr="00732CD7">
        <w:rPr>
          <w:rFonts w:cs="David" w:hint="cs"/>
          <w:color w:val="000000"/>
          <w:rtl/>
          <w:lang w:eastAsia="en-US"/>
        </w:rPr>
        <w:br/>
        <w:t>"וידבר ה' אל משה לאמו</w:t>
      </w:r>
      <w:r w:rsidRPr="00732CD7">
        <w:rPr>
          <w:rFonts w:cs="David" w:hint="eastAsia"/>
          <w:color w:val="000000"/>
          <w:rtl/>
          <w:lang w:eastAsia="en-US"/>
        </w:rPr>
        <w:t>ר</w:t>
      </w:r>
      <w:r w:rsidRPr="00732CD7">
        <w:rPr>
          <w:rFonts w:cs="David" w:hint="cs"/>
          <w:color w:val="000000"/>
          <w:rtl/>
          <w:lang w:eastAsia="en-US"/>
        </w:rPr>
        <w:t xml:space="preserve"> דבר אל כל עדת בני ישראל ואמרת אליה</w:t>
      </w:r>
      <w:r w:rsidRPr="00732CD7">
        <w:rPr>
          <w:rFonts w:cs="David" w:hint="eastAsia"/>
          <w:color w:val="000000"/>
          <w:rtl/>
          <w:lang w:eastAsia="en-US"/>
        </w:rPr>
        <w:t>ם</w:t>
      </w:r>
      <w:r w:rsidRPr="00732CD7">
        <w:rPr>
          <w:rFonts w:cs="David" w:hint="cs"/>
          <w:color w:val="000000"/>
          <w:rtl/>
          <w:lang w:eastAsia="en-US"/>
        </w:rPr>
        <w:t xml:space="preserve"> קדשים תהיו כי קדוש אני ה' אלהיכם", רש"י מפרש "קדשים תהיו - הוו פרושים מן העריות ומן העבירה". קדושים לשון של פרישות. לפרוש מכל דבר שלילי. להיות פרושים מן העבירה, מן הטומאה, מהתאוות ומהחומריות זה כבר גדר של קדושה. אבל קדוש זה לא רק הימנעו</w:t>
      </w:r>
      <w:r w:rsidRPr="00732CD7">
        <w:rPr>
          <w:rFonts w:cs="David" w:hint="eastAsia"/>
          <w:color w:val="000000"/>
          <w:rtl/>
          <w:lang w:eastAsia="en-US"/>
        </w:rPr>
        <w:t>ת</w:t>
      </w:r>
      <w:r w:rsidRPr="00732CD7">
        <w:rPr>
          <w:rFonts w:cs="David" w:hint="cs"/>
          <w:color w:val="000000"/>
          <w:rtl/>
          <w:lang w:eastAsia="en-US"/>
        </w:rPr>
        <w:t xml:space="preserve"> והתרחקות מהצד השלילי שבחיים, אלא גם עשיי</w:t>
      </w:r>
      <w:r w:rsidRPr="00732CD7">
        <w:rPr>
          <w:rFonts w:cs="David" w:hint="eastAsia"/>
          <w:color w:val="000000"/>
          <w:rtl/>
          <w:lang w:eastAsia="en-US"/>
        </w:rPr>
        <w:t>ה</w:t>
      </w:r>
      <w:r w:rsidRPr="00732CD7">
        <w:rPr>
          <w:rFonts w:cs="David" w:hint="cs"/>
          <w:color w:val="000000"/>
          <w:rtl/>
          <w:lang w:eastAsia="en-US"/>
        </w:rPr>
        <w:t xml:space="preserve"> חיובית: קידוש החיים, רוממות החיים, קידוש החומר והעלאתו למדרגת קודש. וזו מדרגה עליונה, שהמסילת ישרים מונה אותה בסוף מדרגות העליי</w:t>
      </w:r>
      <w:r w:rsidRPr="00732CD7">
        <w:rPr>
          <w:rFonts w:cs="David" w:hint="eastAsia"/>
          <w:color w:val="000000"/>
          <w:rtl/>
          <w:lang w:eastAsia="en-US"/>
        </w:rPr>
        <w:t>ה</w:t>
      </w:r>
      <w:r w:rsidRPr="00732CD7">
        <w:rPr>
          <w:rFonts w:cs="David" w:hint="cs"/>
          <w:color w:val="000000"/>
          <w:rtl/>
          <w:lang w:eastAsia="en-US"/>
        </w:rPr>
        <w:t>. לאחר הזהירות והזריזות, הנקיות והפרישות, הטהרה והחסידות, יראת חטא והענווה באה הקדושה. ובעל המסל"ש אומר שלמדרגת הקדושה אי אפשר להגיע לבד, הקדושה מתחילה ע"י האדם וסופה ע"י שמים. וזהו צו אלוקי - לעלות ממדרגה למדרגה, אי אפשר לדלג, יש סדר של עליה זהירות וזריזות נקיות פרישות וכד', והתורה אומרת לנו "קדושים תהיו כי אני ה' אלוהיכ</w:t>
      </w:r>
      <w:r w:rsidRPr="00732CD7">
        <w:rPr>
          <w:rFonts w:cs="David" w:hint="eastAsia"/>
          <w:color w:val="000000"/>
          <w:rtl/>
          <w:lang w:eastAsia="en-US"/>
        </w:rPr>
        <w:t>ם</w:t>
      </w:r>
      <w:r w:rsidRPr="00732CD7">
        <w:rPr>
          <w:rFonts w:cs="David" w:hint="cs"/>
          <w:color w:val="000000"/>
          <w:rtl/>
          <w:lang w:eastAsia="en-US"/>
        </w:rPr>
        <w:t>".</w:t>
      </w:r>
    </w:p>
    <w:p w:rsidR="00AD3959" w:rsidRPr="00093BEC" w:rsidRDefault="00AD3959" w:rsidP="00AD3959">
      <w:pPr>
        <w:rPr>
          <w:rFonts w:cs="David"/>
          <w:rtl/>
        </w:rPr>
      </w:pPr>
      <w:r w:rsidRPr="00093BEC">
        <w:rPr>
          <w:rFonts w:cs="David" w:hint="cs"/>
          <w:b/>
          <w:bCs/>
          <w:rtl/>
        </w:rPr>
        <w:t>"ושמרתם את חוקותי</w:t>
      </w:r>
      <w:r w:rsidRPr="00093BEC">
        <w:rPr>
          <w:rFonts w:cs="David" w:hint="eastAsia"/>
          <w:b/>
          <w:bCs/>
          <w:rtl/>
        </w:rPr>
        <w:t>י</w:t>
      </w:r>
      <w:r w:rsidRPr="00093BEC">
        <w:rPr>
          <w:rFonts w:cs="David" w:hint="cs"/>
          <w:b/>
          <w:bCs/>
          <w:rtl/>
        </w:rPr>
        <w:t xml:space="preserve"> ואת משפטי אשר יעשה אותם האדם וחי בהם אני ה'"</w:t>
      </w:r>
    </w:p>
    <w:p w:rsidR="00AD3959" w:rsidRPr="00093BEC" w:rsidRDefault="00AD3959" w:rsidP="00AD3959">
      <w:pPr>
        <w:rPr>
          <w:rFonts w:cs="David"/>
          <w:rtl/>
        </w:rPr>
      </w:pPr>
      <w:r w:rsidRPr="00093BEC">
        <w:rPr>
          <w:rFonts w:cs="David" w:hint="cs"/>
          <w:b/>
          <w:bCs/>
          <w:rtl/>
        </w:rPr>
        <w:t xml:space="preserve">"אני ה'" </w:t>
      </w:r>
      <w:r w:rsidRPr="00093BEC">
        <w:rPr>
          <w:rFonts w:cs="David"/>
          <w:b/>
          <w:bCs/>
          <w:rtl/>
        </w:rPr>
        <w:t>–</w:t>
      </w:r>
      <w:r>
        <w:rPr>
          <w:rFonts w:cs="David" w:hint="cs"/>
          <w:b/>
          <w:bCs/>
          <w:rtl/>
        </w:rPr>
        <w:t xml:space="preserve"> </w:t>
      </w:r>
      <w:r w:rsidRPr="00093BEC">
        <w:rPr>
          <w:rFonts w:cs="David" w:hint="cs"/>
          <w:b/>
          <w:bCs/>
          <w:rtl/>
        </w:rPr>
        <w:t>נאמן לשלם שכר"</w:t>
      </w:r>
    </w:p>
    <w:p w:rsidR="00AD3959" w:rsidRDefault="00AD3959" w:rsidP="00AD3959">
      <w:pPr>
        <w:rPr>
          <w:rFonts w:cs="David"/>
          <w:rtl/>
        </w:rPr>
      </w:pPr>
      <w:r>
        <w:rPr>
          <w:rFonts w:cs="David" w:hint="cs"/>
          <w:rtl/>
        </w:rPr>
        <w:t>יש לשאול מדוע הוצרך הכתוב להודיענו דבר זה אשר לכאורה הוא דבר פשוט, כי ידוע הוא שאין הקדוש ברוך הוא מקפח שכר כל בריי</w:t>
      </w:r>
      <w:r>
        <w:rPr>
          <w:rFonts w:cs="David" w:hint="eastAsia"/>
          <w:rtl/>
        </w:rPr>
        <w:t>ה</w:t>
      </w:r>
      <w:r>
        <w:rPr>
          <w:rFonts w:cs="David" w:hint="cs"/>
          <w:rtl/>
        </w:rPr>
        <w:t>, ובודאי שיש שכר לעושה המצוות?</w:t>
      </w:r>
    </w:p>
    <w:p w:rsidR="00AD3959" w:rsidRDefault="00AD3959" w:rsidP="00AD3959">
      <w:pPr>
        <w:rPr>
          <w:rFonts w:cs="David"/>
          <w:rtl/>
        </w:rPr>
      </w:pPr>
      <w:r>
        <w:rPr>
          <w:rFonts w:cs="David" w:hint="cs"/>
          <w:rtl/>
        </w:rPr>
        <w:t xml:space="preserve">ותירצו המפרשים על פי דברי רבותינו במדרש על הפסוק :"כל עמל האדם לפיהו"- אמר רבי </w:t>
      </w:r>
      <w:smartTag w:uri="urn:schemas-microsoft-com:office:smarttags" w:element="PersonName">
        <w:smartTagPr>
          <w:attr w:name="ProductID" w:val="שמואל בר"/>
        </w:smartTagPr>
        <w:r>
          <w:rPr>
            <w:rFonts w:cs="David" w:hint="cs"/>
            <w:rtl/>
          </w:rPr>
          <w:t>שמואל בר</w:t>
        </w:r>
      </w:smartTag>
      <w:r>
        <w:rPr>
          <w:rFonts w:cs="David" w:hint="cs"/>
          <w:rtl/>
        </w:rPr>
        <w:t xml:space="preserve"> אמי, כל מה שיעמול אדם ויסגל מצוות ומעשים טובים בעולם הזה, אינו מספיק להבל היוצא מתוך פיהו.</w:t>
      </w:r>
    </w:p>
    <w:p w:rsidR="00AD3959" w:rsidRDefault="00AD3959" w:rsidP="00AD3959">
      <w:pPr>
        <w:rPr>
          <w:rFonts w:cs="David"/>
          <w:rtl/>
        </w:rPr>
      </w:pPr>
      <w:r>
        <w:rPr>
          <w:rFonts w:cs="David" w:hint="cs"/>
          <w:rtl/>
        </w:rPr>
        <w:t>פירוש הדברים, שלא יחשוב האדם שמגיע לו שכר עבור עשיית המצווה שעשה, כנגד טובת החיים שהשם יתברך מחייה את האדם בעולם הזה. וזהו שאמר: "כל עמל האדם"- כל עמלו של האדם בתורה ובמצוות, "לפיהו"- בשביל הרוח היוצאת מהפה ובו חי האדם. נמצא השכר שמקבל האדם הוא רק בתור חסד ולא לפי שורת הדין.</w:t>
      </w:r>
    </w:p>
    <w:p w:rsidR="00AD3959" w:rsidRDefault="00AD3959" w:rsidP="00AD3959">
      <w:pPr>
        <w:rPr>
          <w:rFonts w:cs="David"/>
          <w:rtl/>
        </w:rPr>
      </w:pPr>
      <w:r>
        <w:rPr>
          <w:rFonts w:cs="David" w:hint="cs"/>
          <w:rtl/>
        </w:rPr>
        <w:t>וזהו שאומר הכתוב :"ומשמרתם את חוקותי</w:t>
      </w:r>
      <w:r>
        <w:rPr>
          <w:rFonts w:cs="David" w:hint="eastAsia"/>
          <w:rtl/>
        </w:rPr>
        <w:t>י</w:t>
      </w:r>
      <w:r>
        <w:rPr>
          <w:rFonts w:cs="David" w:hint="cs"/>
          <w:rtl/>
        </w:rPr>
        <w:t xml:space="preserve"> ואת משפטי אשר יעשה אותם האדם", ולא יאמר אדם שיש לו לתבוע מהבורא שכר עבור עשיית המצוות, כי "וחי בהם"- כל שכרו של האדם ניתן לו בזה שהוא "חי בהם", היינו שהוא חי בזכות עשיית המצוות, אך עם כל זה אומר הקדוש ברוך הוא "אני ה'" </w:t>
      </w:r>
      <w:r>
        <w:rPr>
          <w:rFonts w:cs="David"/>
          <w:rtl/>
        </w:rPr>
        <w:t>–</w:t>
      </w:r>
      <w:r>
        <w:rPr>
          <w:rFonts w:cs="David" w:hint="cs"/>
          <w:rtl/>
        </w:rPr>
        <w:t>נאמן לשלם שכר, אף על פי שלא מגיע לאדם שום שכר.</w:t>
      </w:r>
    </w:p>
    <w:p w:rsidR="00AD3959" w:rsidRPr="00093BEC" w:rsidRDefault="00AD3959" w:rsidP="00AD3959">
      <w:pPr>
        <w:rPr>
          <w:rFonts w:cs="David"/>
          <w:b/>
          <w:bCs/>
          <w:sz w:val="32"/>
          <w:szCs w:val="32"/>
          <w:u w:val="single"/>
          <w:rtl/>
        </w:rPr>
      </w:pPr>
    </w:p>
    <w:p w:rsidR="001372ED" w:rsidRPr="001372ED" w:rsidRDefault="001372ED" w:rsidP="001372ED">
      <w:pPr>
        <w:rPr>
          <w:rFonts w:cs="David"/>
          <w:b/>
          <w:bCs/>
          <w:rtl/>
        </w:rPr>
      </w:pPr>
      <w:r w:rsidRPr="001372ED">
        <w:rPr>
          <w:rFonts w:cs="David" w:hint="cs"/>
          <w:b/>
          <w:bCs/>
          <w:rtl/>
        </w:rPr>
        <w:t>"איש אמו ואביו תיראו ואת שבתותי תשמורו"</w:t>
      </w:r>
    </w:p>
    <w:p w:rsidR="00AD3959" w:rsidRDefault="00AD3959" w:rsidP="00AD3959">
      <w:pPr>
        <w:rPr>
          <w:rFonts w:cs="David"/>
          <w:rtl/>
        </w:rPr>
      </w:pPr>
      <w:r>
        <w:rPr>
          <w:rFonts w:cs="David" w:hint="cs"/>
          <w:rtl/>
        </w:rPr>
        <w:t>הנה עיקר מצוות כיבוד אב ואם משום שהם שותפים ביצירה עם הקדוש ברוך הוא, והם הביאוהו לעולם. אבל לעומת זה אמרו רבותינו בתלמוד: "נוח לו לאדם שלא נברא יותר משנברא", ואם כן על מה ולמה צריך האדם לכבד את הוריו? על כן אמר הכתוב מיד: "ואת שבתותי תשמורו" ואמרו חכמנו: "</w:t>
      </w:r>
      <w:r>
        <w:rPr>
          <w:rFonts w:hint="cs"/>
          <w:rtl/>
        </w:rPr>
        <w:t>כ</w:t>
      </w:r>
      <w:r>
        <w:rPr>
          <w:rFonts w:cs="David" w:hint="cs"/>
          <w:rtl/>
        </w:rPr>
        <w:t>ל המשמר שבת כהלכתו, אפילו עובד עבודה זרה מוחלים לו", וממילא לאדם כזה נוח שנברא, ולכן צריך הוא לכבד את הוריו שהביאוהו לעולם.</w:t>
      </w:r>
    </w:p>
    <w:p w:rsidR="00AD3959" w:rsidRDefault="00AD3959" w:rsidP="00AD3959">
      <w:pPr>
        <w:rPr>
          <w:rFonts w:cs="David"/>
          <w:b/>
          <w:bCs/>
          <w:sz w:val="28"/>
          <w:szCs w:val="28"/>
          <w:u w:val="single"/>
          <w:rtl/>
        </w:rPr>
      </w:pPr>
    </w:p>
    <w:p w:rsidR="008959F9" w:rsidRDefault="008959F9" w:rsidP="008959F9">
      <w:pPr>
        <w:spacing w:before="100" w:beforeAutospacing="1" w:after="100" w:afterAutospacing="1"/>
        <w:rPr>
          <w:color w:val="000000"/>
          <w:rtl/>
          <w:lang w:eastAsia="en-US"/>
        </w:rPr>
      </w:pPr>
      <w:r w:rsidRPr="008959F9">
        <w:rPr>
          <w:rFonts w:cs="David" w:hint="cs"/>
          <w:b/>
          <w:bCs/>
          <w:color w:val="000000"/>
          <w:rtl/>
          <w:lang w:eastAsia="en-US"/>
        </w:rPr>
        <w:lastRenderedPageBreak/>
        <w:t>"ביומו תית</w:t>
      </w:r>
      <w:r w:rsidRPr="008959F9">
        <w:rPr>
          <w:rFonts w:cs="David" w:hint="eastAsia"/>
          <w:b/>
          <w:bCs/>
          <w:color w:val="000000"/>
          <w:rtl/>
          <w:lang w:eastAsia="en-US"/>
        </w:rPr>
        <w:t>ן</w:t>
      </w:r>
      <w:r w:rsidRPr="008959F9">
        <w:rPr>
          <w:rFonts w:cs="David" w:hint="cs"/>
          <w:b/>
          <w:bCs/>
          <w:color w:val="000000"/>
          <w:rtl/>
          <w:lang w:eastAsia="en-US"/>
        </w:rPr>
        <w:t xml:space="preserve"> שכרו</w:t>
      </w:r>
      <w:r w:rsidRPr="008959F9">
        <w:rPr>
          <w:rFonts w:cs="David" w:hint="cs"/>
          <w:color w:val="000000"/>
          <w:rtl/>
          <w:lang w:eastAsia="en-US"/>
        </w:rPr>
        <w:t>"</w:t>
      </w:r>
      <w:r w:rsidRPr="008959F9">
        <w:rPr>
          <w:rFonts w:cs="David" w:hint="cs"/>
          <w:color w:val="000000"/>
          <w:rtl/>
          <w:lang w:eastAsia="en-US"/>
        </w:rPr>
        <w:br/>
      </w:r>
      <w:r w:rsidRPr="00732CD7">
        <w:rPr>
          <w:rFonts w:cs="David" w:hint="cs"/>
          <w:color w:val="000000"/>
          <w:rtl/>
          <w:lang w:eastAsia="en-US"/>
        </w:rPr>
        <w:t>"לא תלין פעולת שכיר איתך עד בוקר", אפשר להבין את הדברים כפשוטם, "ואליו הוא נושא את נפשו" לכן "ביומו תית</w:t>
      </w:r>
      <w:r w:rsidRPr="00732CD7">
        <w:rPr>
          <w:rFonts w:cs="David" w:hint="eastAsia"/>
          <w:color w:val="000000"/>
          <w:rtl/>
          <w:lang w:eastAsia="en-US"/>
        </w:rPr>
        <w:t>ן</w:t>
      </w:r>
      <w:r w:rsidRPr="00732CD7">
        <w:rPr>
          <w:rFonts w:cs="David" w:hint="cs"/>
          <w:color w:val="000000"/>
          <w:rtl/>
          <w:lang w:eastAsia="en-US"/>
        </w:rPr>
        <w:t xml:space="preserve"> את שכרו". חכמים תמיד היו נזהרים מאוד בהלכה זו, אפילו אם השכיר היה מוכן לוותר. אבל יש בזה גם עומק.</w:t>
      </w:r>
      <w:r w:rsidRPr="00732CD7">
        <w:rPr>
          <w:rFonts w:cs="David" w:hint="cs"/>
          <w:color w:val="000000"/>
          <w:rtl/>
          <w:lang w:eastAsia="en-US"/>
        </w:rPr>
        <w:br/>
        <w:t>לכל יום ויום ישנה מהות מיוחדת, כל יום יש בו הופעה מיוחדת בעולם. אנחנו לא רואים את זה, לנו הימים נראים דומים זה לזה. לכן יש הלכה שאם אדם חלם חלום - יצום אפילו בשבת. למה לא ביום אחר? כי זה לא יועיל, החלום שייך לעניינו של היום הזה - ובאותו היום צריך לעשות את התיקון. אפילו שאסור לצום בשבת הוא צריך לצום, ואח"כ צריך לעשות תענית על זה שהוא צם בשבת. "ביומו תית</w:t>
      </w:r>
      <w:r w:rsidRPr="00732CD7">
        <w:rPr>
          <w:rFonts w:cs="David" w:hint="eastAsia"/>
          <w:color w:val="000000"/>
          <w:rtl/>
          <w:lang w:eastAsia="en-US"/>
        </w:rPr>
        <w:t>ן</w:t>
      </w:r>
      <w:r w:rsidRPr="00732CD7">
        <w:rPr>
          <w:rFonts w:cs="David" w:hint="cs"/>
          <w:color w:val="000000"/>
          <w:rtl/>
          <w:lang w:eastAsia="en-US"/>
        </w:rPr>
        <w:t xml:space="preserve"> שכרו", כל יום שהולך לאיבוד אין לו השלמה</w:t>
      </w:r>
      <w:r>
        <w:rPr>
          <w:rFonts w:cs="David" w:hint="cs"/>
          <w:color w:val="000000"/>
          <w:rtl/>
          <w:lang w:eastAsia="en-US"/>
        </w:rPr>
        <w:t>.</w:t>
      </w:r>
    </w:p>
    <w:p w:rsidR="008959F9" w:rsidRDefault="00AD3959" w:rsidP="008959F9">
      <w:pPr>
        <w:rPr>
          <w:color w:val="000000"/>
          <w:rtl/>
          <w:lang w:eastAsia="en-US"/>
        </w:rPr>
      </w:pPr>
      <w:r>
        <w:rPr>
          <w:rFonts w:cs="David" w:hint="cs"/>
          <w:b/>
          <w:bCs/>
          <w:rtl/>
        </w:rPr>
        <w:t>"ולפני עוד לא תית</w:t>
      </w:r>
      <w:r>
        <w:rPr>
          <w:rFonts w:cs="David" w:hint="eastAsia"/>
          <w:b/>
          <w:bCs/>
          <w:rtl/>
        </w:rPr>
        <w:t>ן</w:t>
      </w:r>
      <w:r>
        <w:rPr>
          <w:rFonts w:cs="David" w:hint="cs"/>
          <w:b/>
          <w:bCs/>
          <w:rtl/>
        </w:rPr>
        <w:t xml:space="preserve"> מכשול" </w:t>
      </w:r>
      <w:r>
        <w:rPr>
          <w:rFonts w:cs="David"/>
          <w:b/>
          <w:bCs/>
          <w:rtl/>
        </w:rPr>
        <w:t>–</w:t>
      </w:r>
      <w:r>
        <w:rPr>
          <w:rFonts w:cs="David" w:hint="cs"/>
          <w:b/>
          <w:bCs/>
          <w:rtl/>
        </w:rPr>
        <w:t xml:space="preserve"> לפני הסומא בדבר לא תית</w:t>
      </w:r>
      <w:r>
        <w:rPr>
          <w:rFonts w:cs="David" w:hint="eastAsia"/>
          <w:b/>
          <w:bCs/>
          <w:rtl/>
        </w:rPr>
        <w:t>ן</w:t>
      </w:r>
      <w:r>
        <w:rPr>
          <w:rFonts w:cs="David" w:hint="cs"/>
          <w:b/>
          <w:bCs/>
          <w:rtl/>
        </w:rPr>
        <w:t xml:space="preserve"> עצה שאינה הוגנת לו</w:t>
      </w:r>
      <w:r>
        <w:rPr>
          <w:rFonts w:cs="David" w:hint="cs"/>
          <w:b/>
          <w:bCs/>
          <w:sz w:val="32"/>
          <w:szCs w:val="32"/>
          <w:rtl/>
        </w:rPr>
        <w:t>.</w:t>
      </w:r>
    </w:p>
    <w:p w:rsidR="00AD3959" w:rsidRPr="008959F9" w:rsidRDefault="00AD3959" w:rsidP="008959F9">
      <w:pPr>
        <w:rPr>
          <w:color w:val="000000"/>
          <w:rtl/>
          <w:lang w:eastAsia="en-US"/>
        </w:rPr>
      </w:pPr>
      <w:r>
        <w:rPr>
          <w:rFonts w:cs="David" w:hint="cs"/>
          <w:rtl/>
        </w:rPr>
        <w:t>מסופר על הגאון רבי יצחק זאב מבריסק, שפעם בא לפניו יהודי מנהל מוסד נכבד, להתייעץ עמו אודות איש פלוני אם לקבלו למשרה במוסדו, והשיבו הרב כי אכן מתאים הלה לתפקיד. אולם משבא האיש המדובר לשאול בעצת הרב, אם לקבל המשרה על שכמו, השיבו בשלילה.</w:t>
      </w:r>
      <w:r w:rsidR="008959F9">
        <w:rPr>
          <w:rFonts w:hint="cs"/>
          <w:color w:val="000000"/>
          <w:rtl/>
          <w:lang w:eastAsia="en-US"/>
        </w:rPr>
        <w:t xml:space="preserve"> </w:t>
      </w:r>
      <w:r>
        <w:rPr>
          <w:rFonts w:cs="David" w:hint="cs"/>
          <w:rtl/>
        </w:rPr>
        <w:t>משנודע הדבר למנהל המוסד  עשה מיד את צעדיו אל הרב בתמיהה: מדוע שינה את דעתו, השיב לו הרב: דעתי לא השתנתה במאומה. אתה שאלת אותי אם טוב הדבר למוסד שלך, ועניתי לך שאכן טוב הדבר. אולם פלוני זה שבא לשאול בעצתי, לא שאל אותי מה טוב למוסד, אלא מה טוב עבורו, וכי רצונך שאעבור על "לפני עור" ואייעץ לו "עצה שאינה הוגנת לו"?</w:t>
      </w:r>
    </w:p>
    <w:p w:rsidR="00AD3959" w:rsidRPr="00427F65" w:rsidRDefault="00AD3959" w:rsidP="00AD3959">
      <w:pPr>
        <w:pStyle w:val="9"/>
        <w:jc w:val="both"/>
        <w:rPr>
          <w:b/>
          <w:bCs/>
          <w:i w:val="0"/>
          <w:iCs w:val="0"/>
          <w:color w:val="000000" w:themeColor="text1"/>
          <w:sz w:val="24"/>
          <w:szCs w:val="24"/>
          <w:rtl/>
        </w:rPr>
      </w:pPr>
      <w:r w:rsidRPr="00427F65">
        <w:rPr>
          <w:rFonts w:hint="cs"/>
          <w:b/>
          <w:bCs/>
          <w:i w:val="0"/>
          <w:iCs w:val="0"/>
          <w:color w:val="000000" w:themeColor="text1"/>
          <w:sz w:val="24"/>
          <w:szCs w:val="24"/>
          <w:rtl/>
        </w:rPr>
        <w:t xml:space="preserve">"לא תשנא את  אחיך בלבבך" </w:t>
      </w:r>
    </w:p>
    <w:p w:rsidR="00AD3959" w:rsidRDefault="00AD3959" w:rsidP="00AD3959">
      <w:pPr>
        <w:rPr>
          <w:rFonts w:cs="David"/>
          <w:rtl/>
        </w:rPr>
      </w:pPr>
      <w:r>
        <w:rPr>
          <w:rFonts w:cs="David" w:hint="cs"/>
          <w:rtl/>
        </w:rPr>
        <w:t>יש לדקדק מדוע נקט הכתוב "בלבבך" ולא נאמר "בלבך"?</w:t>
      </w:r>
    </w:p>
    <w:p w:rsidR="00AD3959" w:rsidRDefault="00AD3959" w:rsidP="00AD3959">
      <w:pPr>
        <w:rPr>
          <w:rFonts w:cs="David"/>
          <w:rtl/>
        </w:rPr>
      </w:pPr>
      <w:r>
        <w:rPr>
          <w:rFonts w:cs="David" w:hint="cs"/>
          <w:rtl/>
        </w:rPr>
        <w:t>ויש לומר, שהנה על הפסוק  "ואהבת את ה' אלוהיך בכל לבבך", דרשו רבותינו בשני יצרים, יצר הטוב והיצר הרע.</w:t>
      </w:r>
    </w:p>
    <w:p w:rsidR="00AD3959" w:rsidRDefault="00AD3959" w:rsidP="00AD3959">
      <w:pPr>
        <w:rPr>
          <w:rFonts w:cs="David"/>
          <w:rtl/>
        </w:rPr>
      </w:pPr>
      <w:r>
        <w:rPr>
          <w:rFonts w:cs="David" w:hint="cs"/>
          <w:rtl/>
        </w:rPr>
        <w:t xml:space="preserve">ועל דרך זו אפשר לומר גם כאן "לא תשנא את אחיך בלבבך", בשני יצריך יצר הטוב ויצר הרע. </w:t>
      </w:r>
    </w:p>
    <w:p w:rsidR="00AD3959" w:rsidRDefault="00AD3959" w:rsidP="00AD3959">
      <w:pPr>
        <w:rPr>
          <w:rFonts w:cs="David"/>
          <w:rtl/>
        </w:rPr>
      </w:pPr>
      <w:r>
        <w:rPr>
          <w:rFonts w:cs="David" w:hint="cs"/>
          <w:rtl/>
        </w:rPr>
        <w:t xml:space="preserve">דהיינו שפעמים רבות אדם שונא את חברו, ופוגע בו באמתלא (סיבה) של מצווה, </w:t>
      </w:r>
    </w:p>
    <w:p w:rsidR="00AD3959" w:rsidRDefault="00AD3959" w:rsidP="00AD3959">
      <w:pPr>
        <w:rPr>
          <w:rFonts w:cs="David"/>
          <w:rtl/>
        </w:rPr>
      </w:pPr>
      <w:r>
        <w:rPr>
          <w:rFonts w:cs="David" w:hint="cs"/>
          <w:rtl/>
        </w:rPr>
        <w:t xml:space="preserve">וכגון שרואה אותו שמדבר באמצע חזרת השליח צבור, ופוגע בו ומעליב אותו ברבים, ובכך "מחסל חשבון" עמו, </w:t>
      </w:r>
    </w:p>
    <w:p w:rsidR="00AD3959" w:rsidRDefault="00AD3959" w:rsidP="00AD3959">
      <w:pPr>
        <w:rPr>
          <w:rFonts w:cs="David"/>
          <w:rtl/>
        </w:rPr>
      </w:pPr>
      <w:r>
        <w:rPr>
          <w:rFonts w:cs="David" w:hint="cs"/>
          <w:rtl/>
        </w:rPr>
        <w:t xml:space="preserve">וכלפי חוץ נראה כאילו כוונתו לשם שמים. </w:t>
      </w:r>
      <w:r w:rsidRPr="00093BEC">
        <w:rPr>
          <w:rFonts w:cs="David" w:hint="cs"/>
          <w:u w:val="single"/>
          <w:rtl/>
        </w:rPr>
        <w:t>ועל זה באה התורה ואמרה  שהאדם צריך ליזהר בזה</w:t>
      </w:r>
      <w:r>
        <w:rPr>
          <w:rFonts w:cs="David" w:hint="cs"/>
          <w:rtl/>
        </w:rPr>
        <w:t>.</w:t>
      </w:r>
    </w:p>
    <w:p w:rsidR="00AD3959" w:rsidRPr="00093BEC" w:rsidRDefault="00AD3959" w:rsidP="00AD3959">
      <w:pPr>
        <w:rPr>
          <w:rFonts w:cs="David"/>
          <w:sz w:val="28"/>
          <w:szCs w:val="28"/>
          <w:u w:val="single"/>
          <w:rtl/>
        </w:rPr>
      </w:pPr>
    </w:p>
    <w:p w:rsidR="00AD3959" w:rsidRDefault="00AD3959" w:rsidP="00AD3959">
      <w:pPr>
        <w:rPr>
          <w:rFonts w:cs="David"/>
          <w:b/>
          <w:bCs/>
          <w:rtl/>
        </w:rPr>
      </w:pPr>
      <w:r>
        <w:rPr>
          <w:rFonts w:cs="David" w:hint="cs"/>
          <w:b/>
          <w:bCs/>
          <w:rtl/>
        </w:rPr>
        <w:t xml:space="preserve">"ואהבתך לרעך כמוך" </w:t>
      </w:r>
      <w:r>
        <w:rPr>
          <w:rFonts w:cs="David"/>
          <w:b/>
          <w:bCs/>
          <w:rtl/>
        </w:rPr>
        <w:t>–</w:t>
      </w:r>
      <w:r>
        <w:rPr>
          <w:rFonts w:cs="David" w:hint="cs"/>
          <w:b/>
          <w:bCs/>
          <w:rtl/>
        </w:rPr>
        <w:t xml:space="preserve"> רבי עקיבא אומר: זהו כלל גדול בתורה.</w:t>
      </w:r>
    </w:p>
    <w:p w:rsidR="00AD3959" w:rsidRDefault="00AD3959" w:rsidP="00AD3959">
      <w:pPr>
        <w:rPr>
          <w:rFonts w:cs="David"/>
          <w:rtl/>
        </w:rPr>
      </w:pPr>
      <w:r>
        <w:rPr>
          <w:rFonts w:cs="David" w:hint="cs"/>
          <w:rtl/>
        </w:rPr>
        <w:t>מדוע ואהבת לרעך כמוך הוא כלל גדול בתורה? הסביר ה"חזון איש": לפי שאדם  המוכן לוות</w:t>
      </w:r>
      <w:r w:rsidR="007D7B5A">
        <w:rPr>
          <w:rFonts w:cs="David" w:hint="cs"/>
          <w:rtl/>
        </w:rPr>
        <w:t>ר לזולת, מוכן ומסוגל לוותר גם ל</w:t>
      </w:r>
      <w:r>
        <w:rPr>
          <w:rFonts w:cs="David" w:hint="cs"/>
          <w:rtl/>
        </w:rPr>
        <w:t>קדוש ברוך הוא...</w:t>
      </w:r>
    </w:p>
    <w:p w:rsidR="00AD3959" w:rsidRDefault="00AD3959" w:rsidP="00AD3959">
      <w:pPr>
        <w:rPr>
          <w:rFonts w:cs="David"/>
          <w:rtl/>
        </w:rPr>
      </w:pPr>
      <w:r>
        <w:rPr>
          <w:rFonts w:cs="David" w:hint="cs"/>
          <w:rtl/>
        </w:rPr>
        <w:t xml:space="preserve">וכן הסביר ה"חזון איש" דברי הלל: מה ששנוא עליך אל תעשה לחברך זו כל התורה כולה, והשאר פירוש הוא, </w:t>
      </w:r>
    </w:p>
    <w:p w:rsidR="00AD3959" w:rsidRDefault="00AD3959" w:rsidP="00AD3959">
      <w:pPr>
        <w:rPr>
          <w:rFonts w:cs="David"/>
          <w:rtl/>
        </w:rPr>
      </w:pPr>
      <w:r>
        <w:rPr>
          <w:rFonts w:cs="David" w:hint="cs"/>
          <w:rtl/>
        </w:rPr>
        <w:t>לך ותלמד", והסביר בדרך זו: לולא היו מצויים באדם התאווה והקנאה והכבוד, לא היה בא לכלל עבירה אף בעניינים שבין אדם למקום, רק תאוותו לעלות על החבר, הקנאה בו, ואף הנכונות לעשות לזולת את השנוא לעצמו, הם המביאים את האדם לידיי זלזול במצוות. ועל כן "זו כל התורה כולה", אם תתגבר על תאוות אלה, הרי השאר פירוש הוא, וקל יותר יהיה לך לשמור כל התורה כולה .</w:t>
      </w:r>
    </w:p>
    <w:p w:rsidR="00AD3959" w:rsidRPr="00427F65" w:rsidRDefault="00AD3959" w:rsidP="00AD3959">
      <w:pPr>
        <w:pStyle w:val="9"/>
        <w:jc w:val="both"/>
        <w:rPr>
          <w:rFonts w:cs="David"/>
          <w:b/>
          <w:bCs/>
          <w:i w:val="0"/>
          <w:iCs w:val="0"/>
          <w:color w:val="000000" w:themeColor="text1"/>
          <w:sz w:val="24"/>
          <w:szCs w:val="24"/>
          <w:rtl/>
        </w:rPr>
      </w:pPr>
      <w:r w:rsidRPr="00427F65">
        <w:rPr>
          <w:rFonts w:cs="David" w:hint="cs"/>
          <w:b/>
          <w:bCs/>
          <w:i w:val="0"/>
          <w:iCs w:val="0"/>
          <w:color w:val="000000" w:themeColor="text1"/>
          <w:sz w:val="24"/>
          <w:szCs w:val="24"/>
          <w:rtl/>
        </w:rPr>
        <w:t>"הוכח תוכיח את עמיתך"</w:t>
      </w:r>
    </w:p>
    <w:p w:rsidR="00AD3959" w:rsidRDefault="00AD3959" w:rsidP="00AD3959">
      <w:pPr>
        <w:rPr>
          <w:rFonts w:cs="David"/>
          <w:rtl/>
        </w:rPr>
      </w:pPr>
      <w:r>
        <w:rPr>
          <w:rFonts w:cs="David" w:hint="cs"/>
          <w:rtl/>
        </w:rPr>
        <w:t>כאשר  אדם בא להוכיח את חברו, עליו לדבר עימו בהתאם למזגו של המוכח, תכונותיו, מידותיו ומצבו הרוחני. אל לו להוכיחו לפי מידותיו ותכונותיו שלו, של המוכיח. "הוכח תוכיח את עמיתך" הוכח אותו כ"עמיתך". לפי מהותו הוא ולא לפי מהותך.</w:t>
      </w:r>
    </w:p>
    <w:p w:rsidR="00AD3959" w:rsidRDefault="00AD3959" w:rsidP="00AD3959">
      <w:pPr>
        <w:rPr>
          <w:rFonts w:cs="David"/>
          <w:rtl/>
        </w:rPr>
      </w:pPr>
      <w:r>
        <w:rPr>
          <w:rFonts w:cs="David" w:hint="cs"/>
          <w:rtl/>
        </w:rPr>
        <w:t>ובגמרא נכתב: הוכח תוכיח, אפילו מאה פעמים. ואפשר להמליץ על כך, שלא כדאי להוכיח את החבר בבת אחת על הכ</w:t>
      </w:r>
      <w:r w:rsidR="007D7B5A">
        <w:rPr>
          <w:rFonts w:cs="David" w:hint="cs"/>
          <w:rtl/>
        </w:rPr>
        <w:t>ו</w:t>
      </w:r>
      <w:r>
        <w:rPr>
          <w:rFonts w:cs="David" w:hint="cs"/>
          <w:rtl/>
        </w:rPr>
        <w:t>ל, כי אם לשיעורין, היום קמעה ומחר קמעה. לחלק את התוכחה למאה פעמים…</w:t>
      </w:r>
    </w:p>
    <w:p w:rsidR="00AD3959" w:rsidRDefault="00AD3959" w:rsidP="00AD3959">
      <w:pPr>
        <w:rPr>
          <w:rFonts w:cs="David"/>
          <w:rtl/>
        </w:rPr>
      </w:pPr>
      <w:r>
        <w:rPr>
          <w:rFonts w:cs="David" w:hint="cs"/>
          <w:rtl/>
        </w:rPr>
        <w:t>או כלך לך לדרך זו. יש ואינך מסוגל לומר את הראוי להיאמר, ויש והלה אינו מסוגל לשמוע את הראוי להישמע. רק אגב מאה פעמים יארע אולי בפעם אחת שאתה תוכל לומר את הראוי להיאמר והלה יוכל לשמוע את הראוי להישמע.</w:t>
      </w:r>
    </w:p>
    <w:p w:rsidR="00AD3959" w:rsidRDefault="00AD3959" w:rsidP="00AD3959">
      <w:pPr>
        <w:rPr>
          <w:rFonts w:cs="Guttman Stam"/>
          <w:i/>
          <w:iCs/>
          <w:sz w:val="28"/>
          <w:szCs w:val="28"/>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AD3959" w:rsidTr="00BC7C7E">
        <w:tc>
          <w:tcPr>
            <w:tcW w:w="3600" w:type="dxa"/>
          </w:tcPr>
          <w:p w:rsidR="00AD3959" w:rsidRDefault="00AD3959" w:rsidP="00BC7C7E">
            <w:pPr>
              <w:jc w:val="center"/>
              <w:rPr>
                <w:rFonts w:cs="David"/>
                <w:b/>
                <w:bCs/>
                <w:i/>
                <w:iCs/>
                <w:sz w:val="44"/>
                <w:szCs w:val="44"/>
                <w:u w:val="single"/>
                <w:rtl/>
              </w:rPr>
            </w:pPr>
            <w:r>
              <w:rPr>
                <w:rFonts w:cs="Guttman Stam" w:hint="cs"/>
                <w:i/>
                <w:iCs/>
                <w:sz w:val="44"/>
                <w:szCs w:val="44"/>
                <w:rtl/>
              </w:rPr>
              <w:t>פינת ההלכה</w:t>
            </w:r>
          </w:p>
        </w:tc>
      </w:tr>
    </w:tbl>
    <w:p w:rsidR="00AD3959" w:rsidRPr="00F013E6" w:rsidRDefault="00AD3959" w:rsidP="00AD3959">
      <w:pPr>
        <w:rPr>
          <w:rFonts w:cs="David"/>
          <w:b/>
          <w:bCs/>
          <w:sz w:val="32"/>
          <w:szCs w:val="32"/>
          <w:u w:val="single"/>
          <w:rtl/>
        </w:rPr>
      </w:pPr>
      <w:r w:rsidRPr="00F013E6">
        <w:rPr>
          <w:rFonts w:cs="David" w:hint="cs"/>
          <w:b/>
          <w:bCs/>
          <w:sz w:val="32"/>
          <w:szCs w:val="32"/>
          <w:u w:val="single"/>
          <w:rtl/>
        </w:rPr>
        <w:t>"מי האיש החפץ חיים...."</w:t>
      </w:r>
    </w:p>
    <w:p w:rsidR="00AD3959" w:rsidRPr="004971E4" w:rsidRDefault="00AD3959" w:rsidP="00AD3959">
      <w:pPr>
        <w:pStyle w:val="NormalWeb"/>
        <w:bidi/>
        <w:spacing w:before="0" w:beforeAutospacing="0" w:after="0" w:afterAutospacing="0"/>
        <w:ind w:left="180" w:hanging="180"/>
        <w:rPr>
          <w:rFonts w:cs="David"/>
          <w:color w:val="000000"/>
          <w:sz w:val="24"/>
          <w:szCs w:val="24"/>
        </w:rPr>
      </w:pPr>
      <w:r>
        <w:rPr>
          <w:rFonts w:cs="David" w:hint="cs"/>
          <w:b/>
          <w:bCs/>
          <w:color w:val="000000"/>
          <w:sz w:val="24"/>
          <w:szCs w:val="24"/>
          <w:rtl/>
        </w:rPr>
        <w:t>א.</w:t>
      </w:r>
      <w:r>
        <w:rPr>
          <w:rFonts w:cs="David" w:hint="cs"/>
          <w:color w:val="000000"/>
          <w:sz w:val="24"/>
          <w:szCs w:val="24"/>
          <w:rtl/>
        </w:rPr>
        <w:t xml:space="preserve">יש </w:t>
      </w:r>
      <w:r w:rsidRPr="004971E4">
        <w:rPr>
          <w:rFonts w:cs="David" w:hint="cs"/>
          <w:color w:val="000000"/>
          <w:sz w:val="24"/>
          <w:szCs w:val="24"/>
          <w:rtl/>
        </w:rPr>
        <w:t>דברים שהן אבק לשון הרע.  כיצד:  מי יאמר לפלוני, שיהיה כמות שהוא עתה; או שיאמר שתקו מפלוני, איני רוצה להודיע מה אירע ומה היה; וכיוצא בדברים האלו.  וכן המספר בטובת חברו בפני שונאיו--הרי זה אבק לשון הרע, שזה גורם להם שיספרו בגנותו; ועל עניין זה אמר שלמה, "מבר</w:t>
      </w:r>
      <w:r w:rsidR="007D7B5A">
        <w:rPr>
          <w:rFonts w:cs="David" w:hint="cs"/>
          <w:color w:val="000000"/>
          <w:sz w:val="24"/>
          <w:szCs w:val="24"/>
          <w:rtl/>
        </w:rPr>
        <w:t>ך ר</w:t>
      </w:r>
      <w:r w:rsidRPr="004971E4">
        <w:rPr>
          <w:rFonts w:cs="David" w:hint="cs"/>
          <w:color w:val="000000"/>
          <w:sz w:val="24"/>
          <w:szCs w:val="24"/>
          <w:rtl/>
        </w:rPr>
        <w:t>ע</w:t>
      </w:r>
      <w:r w:rsidR="007D7B5A">
        <w:rPr>
          <w:rFonts w:cs="David" w:hint="cs"/>
          <w:color w:val="000000"/>
          <w:sz w:val="24"/>
          <w:szCs w:val="24"/>
          <w:rtl/>
        </w:rPr>
        <w:t>י</w:t>
      </w:r>
      <w:r w:rsidRPr="004971E4">
        <w:rPr>
          <w:rFonts w:cs="David" w:hint="cs"/>
          <w:color w:val="000000"/>
          <w:sz w:val="24"/>
          <w:szCs w:val="24"/>
          <w:rtl/>
        </w:rPr>
        <w:t>הו, בקול גדול--בבוקר השכם:  קללה, תיחשב לו" שמתוך טובתו, בא לידי רעתו.</w:t>
      </w:r>
    </w:p>
    <w:p w:rsidR="00AD3959" w:rsidRPr="004971E4" w:rsidRDefault="00AD3959" w:rsidP="00AD3959">
      <w:pPr>
        <w:pStyle w:val="NormalWeb"/>
        <w:bidi/>
        <w:spacing w:before="0" w:beforeAutospacing="0" w:after="0" w:afterAutospacing="0"/>
        <w:ind w:left="180" w:hanging="180"/>
        <w:rPr>
          <w:rFonts w:cs="David"/>
          <w:color w:val="000000"/>
          <w:sz w:val="24"/>
          <w:szCs w:val="24"/>
          <w:rtl/>
        </w:rPr>
      </w:pPr>
      <w:bookmarkStart w:id="0" w:name="6"/>
      <w:bookmarkEnd w:id="0"/>
      <w:r>
        <w:rPr>
          <w:rFonts w:cs="David" w:hint="cs"/>
          <w:b/>
          <w:bCs/>
          <w:color w:val="000000"/>
          <w:sz w:val="24"/>
          <w:szCs w:val="24"/>
          <w:rtl/>
        </w:rPr>
        <w:t>ב.</w:t>
      </w:r>
      <w:r w:rsidRPr="004971E4">
        <w:rPr>
          <w:rFonts w:cs="David" w:hint="cs"/>
          <w:color w:val="000000"/>
          <w:sz w:val="24"/>
          <w:szCs w:val="24"/>
          <w:rtl/>
        </w:rPr>
        <w:t>וכן המספר בלשון הרע דרך שחוק ודרך קלות ראש, כלומר שאינו מדבר בשנאה--הוא ששלמה אומר, "כמתלהלה, היורה זיקים--חיצים ומוות . . . ואמר, הלוא משחק אני"</w:t>
      </w:r>
      <w:r>
        <w:rPr>
          <w:rFonts w:cs="David" w:hint="cs"/>
          <w:color w:val="000000"/>
          <w:sz w:val="24"/>
          <w:szCs w:val="24"/>
          <w:rtl/>
        </w:rPr>
        <w:t>,</w:t>
      </w:r>
      <w:r w:rsidRPr="004971E4">
        <w:rPr>
          <w:rFonts w:cs="David" w:hint="cs"/>
          <w:color w:val="000000"/>
          <w:sz w:val="24"/>
          <w:szCs w:val="24"/>
          <w:rtl/>
        </w:rPr>
        <w:t xml:space="preserve"> וכן המספר בלשון הרע דרך רמיות, והוא שיספר לתומו כאילו אינו יודע שדבר זה לשון הרע הוא, אלא כשממחין בו, אומר איני יודע שאלו מעשיו של פלוני או שזה לשון הרע.</w:t>
      </w:r>
    </w:p>
    <w:p w:rsidR="00AD3959" w:rsidRDefault="00AD3959" w:rsidP="00AD3959">
      <w:pPr>
        <w:rPr>
          <w:rFonts w:cs="David"/>
          <w:b/>
          <w:bCs/>
          <w:sz w:val="32"/>
          <w:szCs w:val="32"/>
          <w:u w:val="single"/>
          <w:rtl/>
        </w:rPr>
      </w:pPr>
    </w:p>
    <w:p w:rsidR="00AD3959" w:rsidRPr="00F013E6" w:rsidRDefault="00AD3959" w:rsidP="00AD3959">
      <w:pPr>
        <w:rPr>
          <w:rFonts w:cs="David"/>
          <w:b/>
          <w:bCs/>
          <w:sz w:val="32"/>
          <w:szCs w:val="32"/>
          <w:u w:val="single"/>
          <w:rtl/>
        </w:rPr>
      </w:pPr>
      <w:r w:rsidRPr="00F013E6">
        <w:rPr>
          <w:rFonts w:cs="David" w:hint="cs"/>
          <w:b/>
          <w:bCs/>
          <w:sz w:val="32"/>
          <w:szCs w:val="32"/>
          <w:u w:val="single"/>
          <w:rtl/>
        </w:rPr>
        <w:t>"כל השומר שבת, השבת  משמרתו"...</w:t>
      </w:r>
    </w:p>
    <w:p w:rsidR="00AD3959" w:rsidRPr="00F013E6" w:rsidRDefault="00AD3959" w:rsidP="00AD3959">
      <w:pPr>
        <w:numPr>
          <w:ilvl w:val="0"/>
          <w:numId w:val="2"/>
        </w:numPr>
        <w:tabs>
          <w:tab w:val="clear" w:pos="720"/>
          <w:tab w:val="num" w:pos="360"/>
        </w:tabs>
        <w:ind w:left="360" w:right="0"/>
        <w:rPr>
          <w:rFonts w:cs="David"/>
          <w:rtl/>
        </w:rPr>
      </w:pPr>
      <w:r w:rsidRPr="00F013E6">
        <w:rPr>
          <w:rFonts w:cs="David" w:hint="cs"/>
          <w:rtl/>
        </w:rPr>
        <w:t>במקום שאין עירוב אסור לשאת ילד בידיים ולהוציאו מרשות לרשות.</w:t>
      </w:r>
    </w:p>
    <w:p w:rsidR="00427F65" w:rsidRPr="00427F65" w:rsidRDefault="00AD3959" w:rsidP="00AD3959">
      <w:pPr>
        <w:numPr>
          <w:ilvl w:val="0"/>
          <w:numId w:val="2"/>
        </w:numPr>
        <w:tabs>
          <w:tab w:val="clear" w:pos="720"/>
          <w:tab w:val="num" w:pos="360"/>
        </w:tabs>
        <w:ind w:left="360" w:right="0"/>
        <w:rPr>
          <w:rFonts w:cs="David"/>
        </w:rPr>
      </w:pPr>
      <w:r w:rsidRPr="00F013E6">
        <w:rPr>
          <w:rFonts w:cs="David" w:hint="cs"/>
          <w:rtl/>
        </w:rPr>
        <w:t>ילד חולה שצריך להביאו לרופא,  אם הוא יכול ללכת, אלא שההליכה קשה עליו, מותר לשאתו ברשות הרבים, גם במקומות שאין בהם עירוב, ובמקום פיקוח נפש מותר בכל אופן.  אך יש להיזהר בשעה שמרימים את הילד שלא יהיו עליו או בכיסו חפץ כל שהוא.</w:t>
      </w:r>
      <w:r>
        <w:rPr>
          <w:rFonts w:cs="David" w:hint="cs"/>
          <w:sz w:val="28"/>
          <w:szCs w:val="28"/>
          <w:rtl/>
        </w:rPr>
        <w:t xml:space="preserve"> </w:t>
      </w:r>
    </w:p>
    <w:p w:rsidR="00427F65" w:rsidRDefault="00427F65" w:rsidP="00F4665B">
      <w:pPr>
        <w:rPr>
          <w:rFonts w:cs="David"/>
          <w:sz w:val="28"/>
          <w:szCs w:val="28"/>
          <w:rtl/>
        </w:rPr>
      </w:pPr>
    </w:p>
    <w:p w:rsidR="00AD3959" w:rsidRPr="00736085" w:rsidRDefault="00AD3959" w:rsidP="00F4665B">
      <w:pPr>
        <w:rPr>
          <w:rFonts w:cs="David"/>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AD3959" w:rsidTr="00BC7C7E">
        <w:tc>
          <w:tcPr>
            <w:tcW w:w="3600" w:type="dxa"/>
          </w:tcPr>
          <w:p w:rsidR="00AD3959" w:rsidRDefault="00AD3959" w:rsidP="00BC7C7E">
            <w:pPr>
              <w:jc w:val="center"/>
              <w:rPr>
                <w:rFonts w:cs="David"/>
                <w:b/>
                <w:bCs/>
                <w:i/>
                <w:iCs/>
                <w:sz w:val="44"/>
                <w:szCs w:val="44"/>
                <w:u w:val="single"/>
                <w:rtl/>
              </w:rPr>
            </w:pPr>
            <w:r>
              <w:rPr>
                <w:rFonts w:cs="Guttman Stam" w:hint="cs"/>
                <w:i/>
                <w:iCs/>
                <w:sz w:val="44"/>
                <w:szCs w:val="44"/>
                <w:rtl/>
              </w:rPr>
              <w:t>מעשה שהיה</w:t>
            </w:r>
          </w:p>
        </w:tc>
      </w:tr>
    </w:tbl>
    <w:p w:rsidR="00D3521C" w:rsidRPr="00D3521C" w:rsidRDefault="00D3521C" w:rsidP="00D3521C">
      <w:pPr>
        <w:rPr>
          <w:rFonts w:cs="David"/>
          <w:b/>
          <w:bCs/>
          <w:sz w:val="32"/>
          <w:szCs w:val="32"/>
          <w:u w:val="single"/>
          <w:rtl/>
        </w:rPr>
      </w:pPr>
      <w:r w:rsidRPr="00D3521C">
        <w:rPr>
          <w:rFonts w:cs="David" w:hint="cs"/>
          <w:b/>
          <w:bCs/>
          <w:sz w:val="32"/>
          <w:szCs w:val="32"/>
          <w:u w:val="single"/>
          <w:rtl/>
        </w:rPr>
        <w:t>ארבע נשים למלך אחד</w:t>
      </w:r>
    </w:p>
    <w:p w:rsidR="00D3521C" w:rsidRPr="00D3521C" w:rsidRDefault="00D3521C" w:rsidP="00C75018">
      <w:pPr>
        <w:rPr>
          <w:rFonts w:cs="David"/>
          <w:rtl/>
        </w:rPr>
      </w:pPr>
      <w:r w:rsidRPr="00D3521C">
        <w:rPr>
          <w:rFonts w:cs="David" w:hint="cs"/>
          <w:rtl/>
        </w:rPr>
        <w:t>היו הי</w:t>
      </w:r>
      <w:r w:rsidR="00C75018">
        <w:rPr>
          <w:rFonts w:cs="David" w:hint="cs"/>
          <w:rtl/>
        </w:rPr>
        <w:t>ה</w:t>
      </w:r>
      <w:r w:rsidRPr="00D3521C">
        <w:rPr>
          <w:rFonts w:cs="David" w:hint="cs"/>
          <w:rtl/>
        </w:rPr>
        <w:t xml:space="preserve"> מלך עשיר ולו ארבע נשים.</w:t>
      </w:r>
    </w:p>
    <w:p w:rsidR="00D3521C" w:rsidRPr="00D3521C" w:rsidRDefault="00D3521C" w:rsidP="00D3521C">
      <w:pPr>
        <w:rPr>
          <w:rFonts w:cs="David"/>
          <w:rtl/>
        </w:rPr>
      </w:pPr>
      <w:r w:rsidRPr="00D3521C">
        <w:rPr>
          <w:rFonts w:cs="David" w:hint="cs"/>
          <w:rtl/>
        </w:rPr>
        <w:t>את האישה הרביעית הוא הכי אהב, הוא פינק אותה עם בגדים יפים והביא לה את המאכלים הכי משובחים. הוא לא הסתפק בשבילה במשהו שהוא פחות מהטוב ביותר.</w:t>
      </w:r>
    </w:p>
    <w:p w:rsidR="00D3521C" w:rsidRPr="00D3521C" w:rsidRDefault="00D3521C" w:rsidP="00D3521C">
      <w:pPr>
        <w:rPr>
          <w:rFonts w:cs="David"/>
          <w:rtl/>
        </w:rPr>
      </w:pPr>
      <w:r w:rsidRPr="00D3521C">
        <w:rPr>
          <w:rFonts w:cs="David" w:hint="cs"/>
          <w:rtl/>
        </w:rPr>
        <w:t>גם את אשתו השלישית הוא מאוד אהב. ותמיד הקפיד להציג אותה לממלכות שכנות. אך בליבו תמיד קינן החשש שיום אחד תעזוב אותו למען אחר.</w:t>
      </w:r>
    </w:p>
    <w:p w:rsidR="00D3521C" w:rsidRPr="00D3521C" w:rsidRDefault="00D3521C" w:rsidP="00D3521C">
      <w:pPr>
        <w:rPr>
          <w:rFonts w:cs="David"/>
          <w:rtl/>
        </w:rPr>
      </w:pPr>
      <w:r w:rsidRPr="00D3521C">
        <w:rPr>
          <w:rFonts w:cs="David" w:hint="cs"/>
          <w:rtl/>
        </w:rPr>
        <w:t>גם את אשתו השנייה הוא מאוד אהב. הוא היה מספר לה את כל אשר על ליבו ומתייעץ איתה בפתרון כל בעיה שעמה התמודד. והיא, תמיד אדיבה, מתחשבת, סבלנית, מייעצת בחוכמה, תומכת בו ועוזרת לו לעבור זמנים קשים.</w:t>
      </w:r>
    </w:p>
    <w:p w:rsidR="00D3521C" w:rsidRPr="00D3521C" w:rsidRDefault="00D3521C" w:rsidP="00D3521C">
      <w:pPr>
        <w:rPr>
          <w:rFonts w:cs="David"/>
          <w:rtl/>
        </w:rPr>
      </w:pPr>
      <w:r w:rsidRPr="00D3521C">
        <w:rPr>
          <w:rFonts w:cs="David" w:hint="cs"/>
          <w:rtl/>
        </w:rPr>
        <w:t>את אשתו הראשונה המלך לא אהב כלל. על אף שהייתה בת זוג נאמנה מאוד ופעלה רבות וגדולות לשימור כספו וממלכתו. ועל אף שהיא אהבה אותו מאוד הוא בקושי שם לב אליה.</w:t>
      </w:r>
    </w:p>
    <w:p w:rsidR="00D3521C" w:rsidRPr="00D3521C" w:rsidRDefault="00D3521C" w:rsidP="00D3521C">
      <w:pPr>
        <w:rPr>
          <w:rFonts w:cs="David"/>
          <w:rtl/>
        </w:rPr>
      </w:pPr>
      <w:r w:rsidRPr="00D3521C">
        <w:rPr>
          <w:rFonts w:cs="David" w:hint="cs"/>
          <w:rtl/>
        </w:rPr>
        <w:t>יום אחד, המלך חלה וידע שזמנו הגיע, הוא חשב על החיים הנפלאים שלו ותהה.</w:t>
      </w:r>
    </w:p>
    <w:p w:rsidR="00D3521C" w:rsidRPr="00D3521C" w:rsidRDefault="00D3521C" w:rsidP="00D3521C">
      <w:pPr>
        <w:rPr>
          <w:rFonts w:cs="David"/>
          <w:rtl/>
        </w:rPr>
      </w:pPr>
      <w:r w:rsidRPr="00D3521C">
        <w:rPr>
          <w:rFonts w:cs="David" w:hint="cs"/>
          <w:rtl/>
        </w:rPr>
        <w:t>"יש לי ארבע נשים וכשאני אמות אני אהיה לבד"?</w:t>
      </w:r>
    </w:p>
    <w:p w:rsidR="00D3521C" w:rsidRPr="00D3521C" w:rsidRDefault="00D3521C" w:rsidP="00D3521C">
      <w:pPr>
        <w:rPr>
          <w:rFonts w:cs="David"/>
          <w:rtl/>
        </w:rPr>
      </w:pPr>
      <w:r w:rsidRPr="00D3521C">
        <w:rPr>
          <w:rFonts w:cs="David" w:hint="cs"/>
          <w:rtl/>
        </w:rPr>
        <w:t>המלך שאל את אשתו הרביעית:" אהבתי אותך הכי הרבה וטיפלתי בך נהדר. עכשיו כשאני גוסס האם תבואי איתי ותארחי לי חברה?"</w:t>
      </w:r>
    </w:p>
    <w:p w:rsidR="00D3521C" w:rsidRPr="00D3521C" w:rsidRDefault="00D3521C" w:rsidP="00D3521C">
      <w:pPr>
        <w:rPr>
          <w:rFonts w:cs="David"/>
          <w:rtl/>
        </w:rPr>
      </w:pPr>
      <w:r w:rsidRPr="00D3521C">
        <w:rPr>
          <w:rFonts w:cs="David" w:hint="cs"/>
          <w:rtl/>
        </w:rPr>
        <w:t>"אין סיכוי" היא ענתה והלכה מבלי לומר עוד מילה. תשובתה פלחה את ליבו כסכין.</w:t>
      </w:r>
    </w:p>
    <w:p w:rsidR="00D3521C" w:rsidRPr="00D3521C" w:rsidRDefault="00D3521C" w:rsidP="00D3521C">
      <w:pPr>
        <w:rPr>
          <w:rFonts w:cs="David"/>
          <w:rtl/>
        </w:rPr>
      </w:pPr>
      <w:r w:rsidRPr="00D3521C">
        <w:rPr>
          <w:rFonts w:cs="David" w:hint="cs"/>
          <w:rtl/>
        </w:rPr>
        <w:t>המלך שאל את אשתו השלישית:" אני אהבתי אותך כל חיי והצגתי אותך בפני כולם. עכשיו כשאני גוסס האם תבואי איתי לארח לי חברה?"</w:t>
      </w:r>
    </w:p>
    <w:p w:rsidR="00D3521C" w:rsidRPr="00D3521C" w:rsidRDefault="00D3521C" w:rsidP="00D3521C">
      <w:pPr>
        <w:rPr>
          <w:rFonts w:cs="David"/>
          <w:rtl/>
        </w:rPr>
      </w:pPr>
      <w:r w:rsidRPr="00D3521C">
        <w:rPr>
          <w:rFonts w:cs="David" w:hint="cs"/>
          <w:rtl/>
        </w:rPr>
        <w:t>"לא!" היא ענתה "החיים טובים מדי! כשאתה תמות אני אתחתן מחדש!" ליבו שקע והפך לקר.</w:t>
      </w:r>
    </w:p>
    <w:p w:rsidR="00D3521C" w:rsidRPr="00D3521C" w:rsidRDefault="00D3521C" w:rsidP="00D3521C">
      <w:pPr>
        <w:rPr>
          <w:rFonts w:cs="David"/>
          <w:rtl/>
        </w:rPr>
      </w:pPr>
      <w:r w:rsidRPr="00D3521C">
        <w:rPr>
          <w:rFonts w:cs="David" w:hint="cs"/>
          <w:rtl/>
        </w:rPr>
        <w:t>הוא שאל את אשתו השנייה "אני תמיד פניתי אליך לעזרה ואת תמיד היית שם בשבילי. כשאמות האם תבואי איתי ותארחי לי חברה?"</w:t>
      </w:r>
    </w:p>
    <w:p w:rsidR="00D3521C" w:rsidRPr="00D3521C" w:rsidRDefault="00D3521C" w:rsidP="00D3521C">
      <w:pPr>
        <w:rPr>
          <w:rFonts w:cs="David"/>
          <w:rtl/>
        </w:rPr>
      </w:pPr>
      <w:r w:rsidRPr="00D3521C">
        <w:rPr>
          <w:rFonts w:cs="David" w:hint="cs"/>
          <w:rtl/>
        </w:rPr>
        <w:t>"אני מצטערת אני לא יכולה לעזור לך הפעם!" היא ענתה "המקסימום שאני יכולה לעשות זה ללכת איתך עד לפתח הקבר". תשובתה הכתה בו כברק והמלך היה הרוס.</w:t>
      </w:r>
    </w:p>
    <w:p w:rsidR="00D3521C" w:rsidRPr="00D3521C" w:rsidRDefault="00D3521C" w:rsidP="00D3521C">
      <w:pPr>
        <w:rPr>
          <w:rFonts w:cs="David"/>
          <w:rtl/>
        </w:rPr>
      </w:pPr>
      <w:r w:rsidRPr="00D3521C">
        <w:rPr>
          <w:rFonts w:cs="David" w:hint="cs"/>
          <w:rtl/>
        </w:rPr>
        <w:t>פתאום,</w:t>
      </w:r>
    </w:p>
    <w:p w:rsidR="00D3521C" w:rsidRPr="00D3521C" w:rsidRDefault="00D3521C" w:rsidP="00D3521C">
      <w:pPr>
        <w:rPr>
          <w:rFonts w:cs="David"/>
          <w:rtl/>
        </w:rPr>
      </w:pPr>
      <w:r w:rsidRPr="00D3521C">
        <w:rPr>
          <w:rFonts w:cs="David" w:hint="cs"/>
          <w:rtl/>
        </w:rPr>
        <w:t>קול קרא: "אני אבוא איתך. אני אעקוב אחריך לאן שתלך"!!</w:t>
      </w:r>
    </w:p>
    <w:p w:rsidR="00D3521C" w:rsidRPr="00D3521C" w:rsidRDefault="00D3521C" w:rsidP="00D3521C">
      <w:pPr>
        <w:rPr>
          <w:rFonts w:cs="David"/>
          <w:rtl/>
        </w:rPr>
      </w:pPr>
      <w:r w:rsidRPr="00D3521C">
        <w:rPr>
          <w:rFonts w:cs="David" w:hint="cs"/>
          <w:rtl/>
        </w:rPr>
        <w:t>המלך הסתכל, למולו עמדה אישה כחושה ורזה, תוצאה של הזנחה ממושכת. אשתו הראשונה.</w:t>
      </w:r>
    </w:p>
    <w:p w:rsidR="00D3521C" w:rsidRPr="00D3521C" w:rsidRDefault="00D3521C" w:rsidP="00D3521C">
      <w:pPr>
        <w:rPr>
          <w:rFonts w:cs="David"/>
          <w:rtl/>
        </w:rPr>
      </w:pPr>
      <w:r w:rsidRPr="00D3521C">
        <w:rPr>
          <w:rFonts w:cs="David" w:hint="cs"/>
          <w:rtl/>
        </w:rPr>
        <w:t>בסבל רב אמר המלך:" עכשיו אני מבין שהייתי צריך לטפל בך טוב יותר כשהייתה לי ההזדמנות".</w:t>
      </w:r>
    </w:p>
    <w:p w:rsidR="00D3521C" w:rsidRPr="00D3521C" w:rsidRDefault="00D3521C" w:rsidP="00D3521C">
      <w:pPr>
        <w:rPr>
          <w:rFonts w:cs="David"/>
          <w:rtl/>
        </w:rPr>
      </w:pPr>
    </w:p>
    <w:p w:rsidR="00D3521C" w:rsidRPr="00D3521C" w:rsidRDefault="00D3521C" w:rsidP="00D3521C">
      <w:pPr>
        <w:rPr>
          <w:rFonts w:cs="David"/>
          <w:rtl/>
        </w:rPr>
      </w:pPr>
      <w:r w:rsidRPr="00F4665B">
        <w:rPr>
          <w:rFonts w:cs="David" w:hint="cs"/>
          <w:b/>
          <w:bCs/>
          <w:u w:val="single"/>
          <w:rtl/>
        </w:rPr>
        <w:t>לכולנו יש 4 נשים בחיינו</w:t>
      </w:r>
      <w:r w:rsidRPr="00D3521C">
        <w:rPr>
          <w:rFonts w:cs="David" w:hint="cs"/>
          <w:rtl/>
        </w:rPr>
        <w:t>:</w:t>
      </w:r>
    </w:p>
    <w:p w:rsidR="00D3521C" w:rsidRPr="00D3521C" w:rsidRDefault="00D3521C" w:rsidP="00D3521C">
      <w:pPr>
        <w:rPr>
          <w:rFonts w:cs="David"/>
          <w:rtl/>
        </w:rPr>
      </w:pPr>
      <w:r w:rsidRPr="00D3521C">
        <w:rPr>
          <w:rFonts w:cs="David" w:hint="cs"/>
          <w:u w:val="single"/>
          <w:rtl/>
        </w:rPr>
        <w:t>הרביעית-</w:t>
      </w:r>
      <w:r w:rsidRPr="00D3521C">
        <w:rPr>
          <w:rFonts w:cs="David" w:hint="cs"/>
          <w:rtl/>
        </w:rPr>
        <w:t xml:space="preserve"> היא גופנו, לא משנה מה זמן ומאמץ נשקיע בלעשות אותו יפה, הוא יעזוב אותנו כשנמות.</w:t>
      </w:r>
    </w:p>
    <w:p w:rsidR="00D3521C" w:rsidRPr="00D3521C" w:rsidRDefault="00D3521C" w:rsidP="00D3521C">
      <w:pPr>
        <w:rPr>
          <w:rFonts w:cs="David"/>
          <w:rtl/>
        </w:rPr>
      </w:pPr>
      <w:r w:rsidRPr="00D3521C">
        <w:rPr>
          <w:rFonts w:cs="David" w:hint="cs"/>
          <w:u w:val="single"/>
          <w:rtl/>
        </w:rPr>
        <w:t>השלישית-</w:t>
      </w:r>
      <w:r w:rsidRPr="00D3521C">
        <w:rPr>
          <w:rFonts w:cs="David" w:hint="cs"/>
          <w:rtl/>
        </w:rPr>
        <w:t xml:space="preserve"> היא רכושנו, מעמדנו וכספנו. כשנמות כולם יעברו לאחרים.</w:t>
      </w:r>
    </w:p>
    <w:p w:rsidR="00D3521C" w:rsidRPr="00D3521C" w:rsidRDefault="00D3521C" w:rsidP="00D3521C">
      <w:pPr>
        <w:rPr>
          <w:rFonts w:cs="David"/>
          <w:rtl/>
        </w:rPr>
      </w:pPr>
      <w:r w:rsidRPr="00D3521C">
        <w:rPr>
          <w:rFonts w:cs="David" w:hint="cs"/>
          <w:u w:val="single"/>
          <w:rtl/>
        </w:rPr>
        <w:t>השנייה-</w:t>
      </w:r>
      <w:r w:rsidRPr="00D3521C">
        <w:rPr>
          <w:rFonts w:cs="David" w:hint="cs"/>
          <w:rtl/>
        </w:rPr>
        <w:t xml:space="preserve"> היא המשפחה והחברים שלנו, לא משנה כמה הם היו שם בשבילנו. הכי רחוק שהם יישארו איתנו זה רק עד הפתח ל הקבר.</w:t>
      </w:r>
    </w:p>
    <w:p w:rsidR="00D3521C" w:rsidRPr="00D3521C" w:rsidRDefault="00D3521C" w:rsidP="00D3521C">
      <w:pPr>
        <w:rPr>
          <w:rFonts w:cs="David"/>
          <w:b/>
          <w:bCs/>
          <w:rtl/>
        </w:rPr>
      </w:pPr>
      <w:r w:rsidRPr="00D3521C">
        <w:rPr>
          <w:rFonts w:cs="David" w:hint="cs"/>
          <w:b/>
          <w:bCs/>
          <w:u w:val="single"/>
          <w:rtl/>
        </w:rPr>
        <w:t>והראשונה-</w:t>
      </w:r>
      <w:r w:rsidRPr="00D3521C">
        <w:rPr>
          <w:rFonts w:cs="David" w:hint="cs"/>
          <w:b/>
          <w:bCs/>
          <w:rtl/>
        </w:rPr>
        <w:t xml:space="preserve"> היא הנשמה ש</w:t>
      </w:r>
      <w:r w:rsidR="00F4665B">
        <w:rPr>
          <w:rFonts w:cs="David" w:hint="cs"/>
          <w:b/>
          <w:bCs/>
          <w:rtl/>
        </w:rPr>
        <w:t>לנו. שתלך איתנו לכל מקום למרות שה</w:t>
      </w:r>
      <w:r w:rsidRPr="00D3521C">
        <w:rPr>
          <w:rFonts w:cs="David" w:hint="cs"/>
          <w:b/>
          <w:bCs/>
          <w:rtl/>
        </w:rPr>
        <w:t xml:space="preserve">זנחנו אותה לטובת מרדף אחר הכסף, הכוח ושאר הנאות העולם. חזקו וטפחו </w:t>
      </w:r>
      <w:r w:rsidRPr="00D3521C">
        <w:rPr>
          <w:rFonts w:cs="David" w:hint="cs"/>
          <w:b/>
          <w:bCs/>
          <w:u w:val="single"/>
          <w:rtl/>
        </w:rPr>
        <w:t>אותה</w:t>
      </w:r>
      <w:r w:rsidRPr="00D3521C">
        <w:rPr>
          <w:rFonts w:cs="David" w:hint="cs"/>
          <w:b/>
          <w:bCs/>
          <w:rtl/>
        </w:rPr>
        <w:t>, כיון שהיא החלק היחיד שילך איתנו לכל מקום.</w:t>
      </w:r>
    </w:p>
    <w:p w:rsidR="00D3521C" w:rsidRDefault="00D3521C" w:rsidP="00D3521C"/>
    <w:p w:rsidR="00D3521C" w:rsidRPr="00D3521C" w:rsidRDefault="00D3521C" w:rsidP="00427F65">
      <w:pPr>
        <w:pStyle w:val="a8"/>
        <w:spacing w:after="0"/>
        <w:ind w:hanging="360"/>
        <w:rPr>
          <w:rFonts w:cs="David"/>
          <w:b/>
          <w:bCs/>
          <w:sz w:val="32"/>
          <w:szCs w:val="32"/>
          <w:u w:val="single"/>
          <w:rtl/>
        </w:rPr>
      </w:pPr>
    </w:p>
    <w:p w:rsidR="00AD3959" w:rsidRPr="007F4812" w:rsidRDefault="00AD3959" w:rsidP="00D3521C">
      <w:pPr>
        <w:pStyle w:val="a8"/>
        <w:spacing w:after="0"/>
        <w:rPr>
          <w:rFonts w:cs="David"/>
          <w:sz w:val="32"/>
          <w:szCs w:val="32"/>
          <w:rtl/>
        </w:rPr>
      </w:pPr>
      <w:r w:rsidRPr="007F4812">
        <w:rPr>
          <w:rFonts w:cs="David" w:hint="cs"/>
          <w:b/>
          <w:bCs/>
          <w:sz w:val="32"/>
          <w:szCs w:val="32"/>
          <w:u w:val="single"/>
          <w:rtl/>
        </w:rPr>
        <w:t>כל 6 הנאספים נפקדו בבן זכר</w:t>
      </w:r>
    </w:p>
    <w:p w:rsidR="00AD3959" w:rsidRPr="00427F65" w:rsidRDefault="00AD3959" w:rsidP="00427F65">
      <w:pPr>
        <w:pStyle w:val="2"/>
        <w:spacing w:before="0"/>
        <w:rPr>
          <w:rFonts w:cs="David"/>
          <w:color w:val="000000" w:themeColor="text1"/>
          <w:sz w:val="24"/>
          <w:szCs w:val="24"/>
          <w:rtl/>
        </w:rPr>
      </w:pPr>
      <w:r w:rsidRPr="00427F65">
        <w:rPr>
          <w:rFonts w:cs="David" w:hint="cs"/>
          <w:color w:val="000000" w:themeColor="text1"/>
          <w:sz w:val="24"/>
          <w:szCs w:val="24"/>
          <w:rtl/>
        </w:rPr>
        <w:t>"קדושים תהיו"</w:t>
      </w:r>
    </w:p>
    <w:p w:rsidR="00AD3959" w:rsidRDefault="00AD3959" w:rsidP="00AD3959">
      <w:pPr>
        <w:rPr>
          <w:rFonts w:cs="David"/>
          <w:rtl/>
        </w:rPr>
      </w:pPr>
      <w:r>
        <w:rPr>
          <w:rFonts w:cs="David" w:hint="cs"/>
          <w:rtl/>
        </w:rPr>
        <w:t>הגאון רבי שמואל רוזובסקי זצ"ל, ראש ישיבת פוניבז', היה אומר שכל יציאה מגדר הטבע, ולו לדבר קטן, היא התקדשות. כדי לקבל את הסיעתא דשמיא המובטחת ל"קדושים", לא דורשים מן האדם שיקדש עצמו בדברים הגדולים ביותר.</w:t>
      </w:r>
    </w:p>
    <w:p w:rsidR="00AD3959" w:rsidRDefault="00AD3959" w:rsidP="00AD3959">
      <w:pPr>
        <w:rPr>
          <w:rFonts w:cs="David"/>
          <w:rtl/>
        </w:rPr>
      </w:pPr>
      <w:r>
        <w:rPr>
          <w:rFonts w:cs="David" w:hint="cs"/>
          <w:rtl/>
        </w:rPr>
        <w:t>ולמשל: יהודי שהיה מאחר לתפילה, וקיבל על עצמו להקדים מעתה דקה או שתיים, גם זה דבר גדול מאוד, וכבר יש בכך התקדשות, על כל המשתמע מכך.</w:t>
      </w:r>
    </w:p>
    <w:p w:rsidR="00AD3959" w:rsidRDefault="00AD3959" w:rsidP="00AD3959">
      <w:pPr>
        <w:rPr>
          <w:rFonts w:cs="David"/>
          <w:rtl/>
        </w:rPr>
      </w:pPr>
      <w:r>
        <w:rPr>
          <w:rFonts w:cs="David" w:hint="cs"/>
          <w:rtl/>
        </w:rPr>
        <w:t>בואו ונשמע על "מעשה קטן" ועל השכר הגדול שהיה בצד</w:t>
      </w:r>
      <w:r>
        <w:rPr>
          <w:rFonts w:cs="David" w:hint="eastAsia"/>
          <w:rtl/>
        </w:rPr>
        <w:t>ו</w:t>
      </w:r>
      <w:r>
        <w:rPr>
          <w:rFonts w:cs="David" w:hint="cs"/>
          <w:rtl/>
        </w:rPr>
        <w:t>. ד"ר צבי דיסטניק, רופא העיניים, סיפר לנו על מעשה מופלא שהיה בקהילת רכסים. לפני כמה שנים, יום שמחת תורה חל בשבת, ערך אחד האברכים בקהילה שלום זכר לבנו. כיוון שהאירוע התקיים לאחר ההקפות, והאברכים היו כבר עייפים מאוד, התאספו רק שישה מהם בביתו של אבי הבן.</w:t>
      </w:r>
    </w:p>
    <w:p w:rsidR="00AD3959" w:rsidRDefault="00AD3959" w:rsidP="00AD3959">
      <w:pPr>
        <w:rPr>
          <w:rFonts w:cs="David"/>
          <w:rtl/>
        </w:rPr>
      </w:pPr>
      <w:r>
        <w:rPr>
          <w:rFonts w:cs="David" w:hint="cs"/>
          <w:rtl/>
        </w:rPr>
        <w:t>האם היה במעשה זה משום מסירות נפש?- לא. אבל, היה בכך קצת קושי, והראיה שרק ששה הגיעו. לא יותר.</w:t>
      </w:r>
    </w:p>
    <w:p w:rsidR="00AD3959" w:rsidRDefault="00AD3959" w:rsidP="00AD3959">
      <w:pPr>
        <w:rPr>
          <w:rFonts w:cs="David"/>
          <w:rtl/>
        </w:rPr>
      </w:pPr>
      <w:r>
        <w:rPr>
          <w:rFonts w:cs="David" w:hint="cs"/>
          <w:rtl/>
        </w:rPr>
        <w:t>ומה היה לבסוף? לכל ששת הנאספים נולד באותה שנה בן זכר. אצל שניים מהם היה זה לאחר כמה שנים שלא נפקדו  בזרע של קיימא, ואצל השלישי לאחר שמונה בנות…</w:t>
      </w:r>
    </w:p>
    <w:p w:rsidR="00AD3959" w:rsidRDefault="00AD3959" w:rsidP="00AD3959">
      <w:pPr>
        <w:rPr>
          <w:rFonts w:cs="David"/>
          <w:sz w:val="28"/>
          <w:szCs w:val="28"/>
          <w:rtl/>
        </w:rPr>
      </w:pPr>
    </w:p>
    <w:p w:rsidR="00F4665B" w:rsidRDefault="00F4665B" w:rsidP="00AD3959">
      <w:pPr>
        <w:pStyle w:val="1"/>
        <w:spacing w:before="0"/>
        <w:jc w:val="both"/>
        <w:rPr>
          <w:rFonts w:cs="David"/>
          <w:color w:val="000000" w:themeColor="text1"/>
          <w:u w:val="single"/>
          <w:rtl/>
        </w:rPr>
      </w:pPr>
    </w:p>
    <w:p w:rsidR="00AD3959" w:rsidRPr="00427F65" w:rsidRDefault="00AD3959" w:rsidP="00AD3959">
      <w:pPr>
        <w:pStyle w:val="1"/>
        <w:spacing w:before="0"/>
        <w:jc w:val="both"/>
        <w:rPr>
          <w:rFonts w:cs="David"/>
          <w:color w:val="000000" w:themeColor="text1"/>
          <w:u w:val="single"/>
          <w:rtl/>
        </w:rPr>
      </w:pPr>
      <w:r w:rsidRPr="00427F65">
        <w:rPr>
          <w:rFonts w:cs="David" w:hint="cs"/>
          <w:color w:val="000000" w:themeColor="text1"/>
          <w:u w:val="single"/>
          <w:rtl/>
        </w:rPr>
        <w:t xml:space="preserve">החולה האנוש הניח תפילין והבריא </w:t>
      </w:r>
    </w:p>
    <w:p w:rsidR="00AD3959" w:rsidRPr="00CF69FD" w:rsidRDefault="00AD3959" w:rsidP="00AD3959">
      <w:pPr>
        <w:rPr>
          <w:rFonts w:cs="David"/>
          <w:rtl/>
        </w:rPr>
      </w:pPr>
      <w:r w:rsidRPr="00CF69FD">
        <w:rPr>
          <w:rFonts w:cs="David" w:hint="cs"/>
          <w:b/>
          <w:bCs/>
          <w:rtl/>
        </w:rPr>
        <w:t>"ושמרתם את חוקת</w:t>
      </w:r>
      <w:r w:rsidRPr="00CF69FD">
        <w:rPr>
          <w:rFonts w:cs="David" w:hint="eastAsia"/>
          <w:b/>
          <w:bCs/>
          <w:rtl/>
        </w:rPr>
        <w:t>י</w:t>
      </w:r>
      <w:r w:rsidRPr="00CF69FD">
        <w:rPr>
          <w:rFonts w:cs="David" w:hint="cs"/>
          <w:b/>
          <w:bCs/>
          <w:rtl/>
        </w:rPr>
        <w:t xml:space="preserve"> ואת משפטי וכו' וחי בהם"</w:t>
      </w:r>
    </w:p>
    <w:p w:rsidR="00AD3959" w:rsidRDefault="00AD3959" w:rsidP="00AD3959">
      <w:pPr>
        <w:rPr>
          <w:rFonts w:cs="David"/>
          <w:rtl/>
        </w:rPr>
      </w:pPr>
      <w:r>
        <w:rPr>
          <w:rFonts w:cs="David" w:hint="cs"/>
          <w:rtl/>
        </w:rPr>
        <w:t xml:space="preserve">בספר "מנוחה וקדושה" מסופר על הגאון ר' יוסף שחלה  במחלה קשה מאוד, ומצבו הוחמר, עד כי נטה למות, ובני ביתו הזמינו בבהילות את אנשי החברא קדישא שיישבו ליד מיטתו ויהיו מוכנים לכל צרה שלא תבוא. לפתע פתח הגאון את </w:t>
      </w:r>
      <w:r>
        <w:rPr>
          <w:rFonts w:cs="David" w:hint="cs"/>
          <w:rtl/>
        </w:rPr>
        <w:lastRenderedPageBreak/>
        <w:t>עיניו וביקש שיביאו לו תפילין. משנתמלאה בקשתו, אזר שארית כוחותיו והניח את התפילין, ומיד לאחר מכן החל להזיע עד שבתוך זמן קצר התרפא לחלוטין, והסביר: ראיתי ששקלו בשמים עוונותיי וזכויותיי, ויצא הדין שקול וכשהנחתי תפילין נוספה לי עוד מצוו</w:t>
      </w:r>
      <w:r>
        <w:rPr>
          <w:rFonts w:cs="David" w:hint="eastAsia"/>
          <w:rtl/>
        </w:rPr>
        <w:t>ה</w:t>
      </w:r>
      <w:r>
        <w:rPr>
          <w:rFonts w:cs="David" w:hint="cs"/>
          <w:rtl/>
        </w:rPr>
        <w:t xml:space="preserve"> לחשבון, וכך יצאתי צדיק בדיני, ופסקו לי חיים, ואפשר ללמוד מכך שאם רואה אדם ייסורי</w:t>
      </w:r>
      <w:r>
        <w:rPr>
          <w:rFonts w:cs="David" w:hint="eastAsia"/>
          <w:rtl/>
        </w:rPr>
        <w:t>ם</w:t>
      </w:r>
      <w:r>
        <w:rPr>
          <w:rFonts w:cs="David" w:hint="cs"/>
          <w:rtl/>
        </w:rPr>
        <w:t xml:space="preserve"> באים עליו, חלילה, אל יתייאש אלא ירבה בתורה ובמעשים טובים, ואף אם קשה עליו הדבר </w:t>
      </w:r>
      <w:r>
        <w:rPr>
          <w:rFonts w:cs="David"/>
          <w:rtl/>
        </w:rPr>
        <w:t>–</w:t>
      </w:r>
      <w:r>
        <w:rPr>
          <w:rFonts w:cs="David" w:hint="cs"/>
          <w:rtl/>
        </w:rPr>
        <w:t xml:space="preserve"> יתאמץ לעשת עוד ועוד מצוות, יפשפש במעשיו ויחזור בתשובה, אולי בכך יוכרע דינו לזכות, וה' ירחם עליו.</w:t>
      </w:r>
    </w:p>
    <w:p w:rsidR="00AD3959" w:rsidRDefault="00AD3959" w:rsidP="00AD3959">
      <w:pPr>
        <w:rPr>
          <w:rFonts w:cs="David"/>
          <w:rtl/>
        </w:rPr>
      </w:pPr>
    </w:p>
    <w:p w:rsidR="00AD3959" w:rsidRPr="00E70855" w:rsidRDefault="00AD3959" w:rsidP="00AD3959">
      <w:pPr>
        <w:pStyle w:val="a8"/>
        <w:spacing w:after="0"/>
        <w:ind w:left="0"/>
        <w:jc w:val="both"/>
        <w:rPr>
          <w:rFonts w:cs="David"/>
          <w:b/>
          <w:bCs/>
          <w:sz w:val="32"/>
          <w:szCs w:val="32"/>
          <w:u w:val="single"/>
          <w:rtl/>
        </w:rPr>
      </w:pPr>
      <w:r w:rsidRPr="00E70855">
        <w:rPr>
          <w:rFonts w:cs="David" w:hint="cs"/>
          <w:b/>
          <w:bCs/>
          <w:sz w:val="32"/>
          <w:szCs w:val="32"/>
          <w:u w:val="single"/>
          <w:rtl/>
        </w:rPr>
        <w:t>אם מחלל שבת הוא תינוק שנשבה אסור לגרום לו להרבות בחילול שבת!</w:t>
      </w:r>
    </w:p>
    <w:p w:rsidR="00AD3959" w:rsidRPr="007F4812" w:rsidRDefault="00AD3959" w:rsidP="00AD3959">
      <w:pPr>
        <w:rPr>
          <w:rFonts w:cs="David"/>
          <w:rtl/>
        </w:rPr>
      </w:pPr>
      <w:r w:rsidRPr="007F4812">
        <w:rPr>
          <w:rFonts w:cs="David" w:hint="cs"/>
          <w:rtl/>
        </w:rPr>
        <w:t>מעשה שהיה במשפחה שהחלה לחזור בתשובה ולהתקרב ליהדות, אבל האבא עבד בשבת לפרנסתו ומנהל המפעל איים שאם יפסיק לעבוד בשבת, הוא יפטר אותו מיד. האבא מציד</w:t>
      </w:r>
      <w:r w:rsidRPr="007F4812">
        <w:rPr>
          <w:rFonts w:cs="David" w:hint="eastAsia"/>
          <w:rtl/>
        </w:rPr>
        <w:t>ו</w:t>
      </w:r>
      <w:r w:rsidRPr="007F4812">
        <w:rPr>
          <w:rFonts w:cs="David" w:hint="cs"/>
          <w:rtl/>
        </w:rPr>
        <w:t xml:space="preserve"> טען שקשה לו מאוד לעזוב את המפעל ולהצטרף לרשימת המובטלים. הפעילים שטיפלו בו הפעילו את מלוא השפעתם והסבירו לו שהעבודה בשבת מכתימה את כל ההתקרבות שלו, אבל הוא בשלו. יום אחד התקשר הבעל אל הפעילים והציע להם שייגש</w:t>
      </w:r>
      <w:r w:rsidRPr="007F4812">
        <w:rPr>
          <w:rFonts w:cs="David" w:hint="eastAsia"/>
          <w:rtl/>
        </w:rPr>
        <w:t>ו</w:t>
      </w:r>
      <w:r w:rsidRPr="007F4812">
        <w:rPr>
          <w:rFonts w:cs="David" w:hint="cs"/>
          <w:rtl/>
        </w:rPr>
        <w:t xml:space="preserve"> אל מנהל המפעל ויבקשו ממנו לבצע חילופי משמרות. דהיינו שבמקום שהוא יעבוד בשבת, יעשה זאת אחד העובדים האחרים, שממילא מחלל שבת רח"ל, והוא- החוזר בתשובה- יתפוס את המשמרת של האדם ההוא ביום חול. השאלה שהופנתה אל מרן הרב אלישיב היית</w:t>
      </w:r>
      <w:r w:rsidRPr="007F4812">
        <w:rPr>
          <w:rFonts w:cs="David" w:hint="eastAsia"/>
          <w:rtl/>
        </w:rPr>
        <w:t>ה</w:t>
      </w:r>
      <w:r w:rsidRPr="007F4812">
        <w:rPr>
          <w:rFonts w:cs="David" w:hint="cs"/>
          <w:rtl/>
        </w:rPr>
        <w:t xml:space="preserve"> האם מותר לעשות דבר כזה, שיהודי המחלל שבת אבל לא עבד עד היום באותה עבודה, יעשה זאת עתה וירבה בחילול שבת, כדי שהיהודי הדתי יוכל לשבות את שבתו?</w:t>
      </w:r>
    </w:p>
    <w:p w:rsidR="00AD3959" w:rsidRPr="007F4812" w:rsidRDefault="00AD3959" w:rsidP="00AD3959">
      <w:pPr>
        <w:rPr>
          <w:rFonts w:cs="David"/>
          <w:rtl/>
        </w:rPr>
      </w:pPr>
      <w:r w:rsidRPr="007F4812">
        <w:rPr>
          <w:rFonts w:cs="David" w:hint="cs"/>
          <w:rtl/>
        </w:rPr>
        <w:t xml:space="preserve">מרן שליט"א השיב שאם מחלל השבת הוא בגדר תינוק שנישבה, הדבר אסור, אבל אם הוא יהודי של  "להכעיס", </w:t>
      </w:r>
    </w:p>
    <w:p w:rsidR="00D3521C" w:rsidRPr="00D3521C" w:rsidRDefault="00AD3959" w:rsidP="00D3521C">
      <w:pPr>
        <w:rPr>
          <w:rFonts w:cs="David"/>
          <w:sz w:val="28"/>
          <w:szCs w:val="28"/>
          <w:rtl/>
        </w:rPr>
      </w:pPr>
      <w:r w:rsidRPr="007F4812">
        <w:rPr>
          <w:rFonts w:cs="David" w:hint="cs"/>
          <w:rtl/>
        </w:rPr>
        <w:t>הנכנס לגדר מומר, אין לנו אחריות כלפיהם, ומותר להביא לכך שהוא יעבוד מעתה בשבת</w:t>
      </w:r>
      <w:r w:rsidRPr="007F4812">
        <w:rPr>
          <w:rFonts w:cs="David" w:hint="cs"/>
          <w:sz w:val="28"/>
          <w:szCs w:val="28"/>
          <w:rtl/>
        </w:rPr>
        <w:t>.</w:t>
      </w:r>
    </w:p>
    <w:p w:rsidR="00AD3959" w:rsidRPr="005C5CFB" w:rsidRDefault="00AD3959" w:rsidP="00AD3959">
      <w:pPr>
        <w:rPr>
          <w:rFonts w:cs="David"/>
          <w:color w:val="000000"/>
          <w:rtl/>
        </w:rPr>
      </w:pPr>
      <w:r w:rsidRPr="0036634A">
        <w:rPr>
          <w:rFonts w:cs="David" w:hint="cs"/>
          <w:color w:val="000000"/>
          <w:rtl/>
        </w:rPr>
        <w:t>******************************************************************************************************************</w:t>
      </w:r>
    </w:p>
    <w:p w:rsidR="00AD3959" w:rsidRPr="006338CE" w:rsidRDefault="00AD3959" w:rsidP="00AD3959">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6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3685"/>
        <w:gridCol w:w="3665"/>
      </w:tblGrid>
      <w:tr w:rsidR="00AD3959" w:rsidRPr="00391EF0" w:rsidTr="00BC7C7E">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66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AD3959" w:rsidRPr="00391EF0" w:rsidTr="00BC7C7E">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5" w:type="dxa"/>
          </w:tcPr>
          <w:p w:rsidR="00AD3959" w:rsidRPr="00F37BE1" w:rsidRDefault="00AD3959" w:rsidP="00BC7C7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665" w:type="dxa"/>
          </w:tcPr>
          <w:p w:rsidR="00AD3959" w:rsidRPr="00F37BE1" w:rsidRDefault="00AD3959" w:rsidP="00BC7C7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AD3959" w:rsidRPr="00391EF0" w:rsidTr="00BC7C7E">
        <w:trPr>
          <w:trHeight w:val="130"/>
        </w:trPr>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5" w:type="dxa"/>
          </w:tcPr>
          <w:p w:rsidR="00AD3959" w:rsidRPr="00F37BE1" w:rsidRDefault="00AD3959" w:rsidP="00BC7C7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66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AD3959" w:rsidRPr="00391EF0" w:rsidTr="00BC7C7E">
        <w:trPr>
          <w:trHeight w:val="93"/>
        </w:trPr>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5" w:type="dxa"/>
          </w:tcPr>
          <w:p w:rsidR="00AD3959" w:rsidRPr="00F37BE1" w:rsidRDefault="00AD3959" w:rsidP="00BC7C7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66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לציון ומזל דהן ובני משפחתם</w:t>
            </w:r>
          </w:p>
        </w:tc>
      </w:tr>
      <w:tr w:rsidR="00AD3959" w:rsidRPr="00391EF0" w:rsidTr="00BC7C7E">
        <w:trPr>
          <w:trHeight w:val="247"/>
        </w:trPr>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הצלחה, פרנסה  וזיווג הגון לעופרה בת סוזן</w:t>
            </w:r>
          </w:p>
        </w:tc>
        <w:tc>
          <w:tcPr>
            <w:tcW w:w="368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לאשר ואתי יפרח ובני משפחתם</w:t>
            </w:r>
          </w:p>
        </w:tc>
        <w:tc>
          <w:tcPr>
            <w:tcW w:w="366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AD3959" w:rsidRPr="00391EF0" w:rsidTr="00BC7C7E">
        <w:trPr>
          <w:trHeight w:val="216"/>
        </w:trPr>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p>
        </w:tc>
        <w:tc>
          <w:tcPr>
            <w:tcW w:w="368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חיים  ושושנה בוקובזה ובני משפחתם</w:t>
            </w:r>
          </w:p>
        </w:tc>
        <w:tc>
          <w:tcPr>
            <w:tcW w:w="3665" w:type="dxa"/>
          </w:tcPr>
          <w:p w:rsidR="00AD3959" w:rsidRPr="00F37BE1" w:rsidRDefault="00AD3959" w:rsidP="00BC7C7E">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AD3959" w:rsidRPr="00391EF0" w:rsidTr="00BC7C7E">
        <w:trPr>
          <w:trHeight w:val="240"/>
        </w:trPr>
        <w:tc>
          <w:tcPr>
            <w:tcW w:w="3119" w:type="dxa"/>
          </w:tcPr>
          <w:p w:rsidR="00AD3959" w:rsidRPr="00F37BE1" w:rsidRDefault="00AD3959" w:rsidP="00BC7C7E">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זיווג הגון לאוהד יהודה בן פאני</w:t>
            </w:r>
          </w:p>
        </w:tc>
        <w:tc>
          <w:tcPr>
            <w:tcW w:w="368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665" w:type="dxa"/>
          </w:tcPr>
          <w:p w:rsidR="00AD3959" w:rsidRPr="00F37BE1" w:rsidRDefault="00AD3959" w:rsidP="00BC7C7E">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זרע של קיימא במהרה לאורלי בת אסתר ואמנון</w:t>
            </w:r>
          </w:p>
        </w:tc>
      </w:tr>
      <w:tr w:rsidR="00AD3959" w:rsidRPr="00391EF0" w:rsidTr="00BC7C7E">
        <w:trPr>
          <w:trHeight w:val="240"/>
        </w:trPr>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665" w:type="dxa"/>
          </w:tcPr>
          <w:p w:rsidR="00AD3959" w:rsidRPr="00F37BE1" w:rsidRDefault="00AD3959" w:rsidP="00BC7C7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AD3959" w:rsidRPr="00391EF0" w:rsidTr="00BC7C7E">
        <w:trPr>
          <w:trHeight w:val="240"/>
        </w:trPr>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665" w:type="dxa"/>
          </w:tcPr>
          <w:p w:rsidR="00AD3959" w:rsidRPr="00F37BE1" w:rsidRDefault="00AD3959" w:rsidP="00BC7C7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AD3959" w:rsidRPr="00391EF0" w:rsidTr="00BC7C7E">
        <w:trPr>
          <w:trHeight w:val="240"/>
        </w:trPr>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665" w:type="dxa"/>
          </w:tcPr>
          <w:p w:rsidR="00AD3959" w:rsidRPr="00F37BE1" w:rsidRDefault="00AD3959" w:rsidP="00BC7C7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AD3959" w:rsidRPr="00391EF0" w:rsidTr="00BC7C7E">
        <w:trPr>
          <w:trHeight w:val="240"/>
        </w:trPr>
        <w:tc>
          <w:tcPr>
            <w:tcW w:w="3119"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8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665" w:type="dxa"/>
          </w:tcPr>
          <w:p w:rsidR="00AD3959" w:rsidRPr="00F37BE1" w:rsidRDefault="00AD3959" w:rsidP="00BC7C7E">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AD3959" w:rsidRPr="00391EF0" w:rsidTr="00BC7C7E">
        <w:trPr>
          <w:trHeight w:val="240"/>
        </w:trPr>
        <w:tc>
          <w:tcPr>
            <w:tcW w:w="3119" w:type="dxa"/>
          </w:tcPr>
          <w:p w:rsidR="00AD3959" w:rsidRPr="00F37BE1" w:rsidRDefault="00AD3959" w:rsidP="00BC7C7E">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5" w:type="dxa"/>
          </w:tcPr>
          <w:p w:rsidR="00AD3959" w:rsidRPr="00F37BE1" w:rsidRDefault="00AD3959" w:rsidP="00BC7C7E">
            <w:pPr>
              <w:ind w:right="142"/>
              <w:jc w:val="center"/>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665" w:type="dxa"/>
          </w:tcPr>
          <w:p w:rsidR="00AD3959" w:rsidRPr="00F37BE1" w:rsidRDefault="00AD3959" w:rsidP="00BC7C7E">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AD3959" w:rsidRPr="00391EF0" w:rsidTr="00BC7C7E">
        <w:trPr>
          <w:trHeight w:val="240"/>
        </w:trPr>
        <w:tc>
          <w:tcPr>
            <w:tcW w:w="3119" w:type="dxa"/>
          </w:tcPr>
          <w:p w:rsidR="00AD3959" w:rsidRDefault="00AD3959" w:rsidP="00BC7C7E">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685" w:type="dxa"/>
          </w:tcPr>
          <w:p w:rsidR="00AD3959" w:rsidRDefault="00AD3959" w:rsidP="00BC7C7E">
            <w:pPr>
              <w:ind w:right="142"/>
              <w:jc w:val="center"/>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665" w:type="dxa"/>
          </w:tcPr>
          <w:p w:rsidR="00AD3959" w:rsidRDefault="00AD3959" w:rsidP="00BC7C7E">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לשמואל גבאי בן מרים</w:t>
            </w:r>
          </w:p>
        </w:tc>
      </w:tr>
      <w:tr w:rsidR="00AD3959" w:rsidRPr="00391EF0" w:rsidTr="00BC7C7E">
        <w:trPr>
          <w:trHeight w:val="240"/>
        </w:trPr>
        <w:tc>
          <w:tcPr>
            <w:tcW w:w="3119" w:type="dxa"/>
          </w:tcPr>
          <w:p w:rsidR="00AD3959" w:rsidRDefault="00AD3959" w:rsidP="00BC7C7E">
            <w:pPr>
              <w:ind w:left="142" w:right="142" w:hanging="284"/>
              <w:jc w:val="center"/>
              <w:rPr>
                <w:rFonts w:cs="David"/>
                <w:b/>
                <w:bCs/>
                <w:color w:val="000000"/>
                <w:sz w:val="18"/>
                <w:szCs w:val="18"/>
                <w:rtl/>
              </w:rPr>
            </w:pPr>
            <w:r>
              <w:rPr>
                <w:rFonts w:cs="David" w:hint="cs"/>
                <w:b/>
                <w:bCs/>
                <w:color w:val="000000"/>
                <w:sz w:val="18"/>
                <w:szCs w:val="18"/>
                <w:rtl/>
              </w:rPr>
              <w:t>רפואה   במהרה   לתינוק   נועם  בן   עדי</w:t>
            </w:r>
          </w:p>
        </w:tc>
        <w:tc>
          <w:tcPr>
            <w:tcW w:w="3685" w:type="dxa"/>
          </w:tcPr>
          <w:p w:rsidR="00AD3959" w:rsidRDefault="00AD3959" w:rsidP="00BC7C7E">
            <w:pPr>
              <w:ind w:right="142"/>
              <w:jc w:val="center"/>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665" w:type="dxa"/>
          </w:tcPr>
          <w:p w:rsidR="00AD3959" w:rsidRDefault="00AD3959" w:rsidP="00BC7C7E">
            <w:pPr>
              <w:ind w:left="142" w:right="142" w:hanging="284"/>
              <w:jc w:val="center"/>
              <w:rPr>
                <w:rFonts w:cs="David"/>
                <w:b/>
                <w:bCs/>
                <w:color w:val="000000"/>
                <w:sz w:val="18"/>
                <w:szCs w:val="18"/>
                <w:rtl/>
              </w:rPr>
            </w:pPr>
            <w:r>
              <w:rPr>
                <w:rFonts w:cs="David" w:hint="cs"/>
                <w:b/>
                <w:bCs/>
                <w:color w:val="000000"/>
                <w:sz w:val="18"/>
                <w:szCs w:val="18"/>
                <w:rtl/>
              </w:rPr>
              <w:t>בריאות ואריכות ימים לחנה ניזרי בת עישה</w:t>
            </w:r>
          </w:p>
        </w:tc>
      </w:tr>
      <w:tr w:rsidR="00AD3959" w:rsidRPr="00391EF0" w:rsidTr="00BC7C7E">
        <w:trPr>
          <w:trHeight w:val="240"/>
        </w:trPr>
        <w:tc>
          <w:tcPr>
            <w:tcW w:w="3119" w:type="dxa"/>
          </w:tcPr>
          <w:p w:rsidR="00AD3959" w:rsidRDefault="00AD3959" w:rsidP="00BC7C7E">
            <w:pPr>
              <w:ind w:left="142" w:right="142" w:hanging="284"/>
              <w:jc w:val="center"/>
              <w:rPr>
                <w:rFonts w:cs="David"/>
                <w:b/>
                <w:bCs/>
                <w:color w:val="000000"/>
                <w:sz w:val="18"/>
                <w:szCs w:val="18"/>
                <w:rtl/>
              </w:rPr>
            </w:pPr>
            <w:r>
              <w:rPr>
                <w:rFonts w:cs="David" w:hint="cs"/>
                <w:b/>
                <w:bCs/>
                <w:color w:val="000000"/>
                <w:sz w:val="18"/>
                <w:szCs w:val="18"/>
                <w:rtl/>
              </w:rPr>
              <w:t>לזרע  בר   קימא    ערבה     בת   דורה</w:t>
            </w:r>
          </w:p>
        </w:tc>
        <w:tc>
          <w:tcPr>
            <w:tcW w:w="3685" w:type="dxa"/>
          </w:tcPr>
          <w:p w:rsidR="00AD3959" w:rsidRDefault="00AD3959" w:rsidP="00BC7C7E">
            <w:pPr>
              <w:ind w:right="142"/>
              <w:jc w:val="center"/>
              <w:rPr>
                <w:rFonts w:cs="David"/>
                <w:b/>
                <w:bCs/>
                <w:color w:val="000000"/>
                <w:sz w:val="18"/>
                <w:szCs w:val="18"/>
                <w:rtl/>
              </w:rPr>
            </w:pPr>
            <w:r>
              <w:rPr>
                <w:rFonts w:cs="David" w:hint="cs"/>
                <w:b/>
                <w:bCs/>
                <w:color w:val="000000"/>
                <w:sz w:val="18"/>
                <w:szCs w:val="18"/>
                <w:rtl/>
              </w:rPr>
              <w:t>רפואה שלמה במהרה לילד נתנאל בוקרע</w:t>
            </w:r>
          </w:p>
        </w:tc>
        <w:tc>
          <w:tcPr>
            <w:tcW w:w="3665" w:type="dxa"/>
          </w:tcPr>
          <w:p w:rsidR="00AD3959" w:rsidRDefault="00AD3959" w:rsidP="00BC7C7E">
            <w:pPr>
              <w:ind w:left="142" w:right="142" w:hanging="284"/>
              <w:jc w:val="center"/>
              <w:rPr>
                <w:rFonts w:cs="David"/>
                <w:b/>
                <w:bCs/>
                <w:color w:val="000000"/>
                <w:sz w:val="18"/>
                <w:szCs w:val="18"/>
                <w:rtl/>
              </w:rPr>
            </w:pPr>
            <w:r>
              <w:rPr>
                <w:rFonts w:cs="David" w:hint="cs"/>
                <w:b/>
                <w:bCs/>
                <w:color w:val="000000"/>
                <w:sz w:val="18"/>
                <w:szCs w:val="18"/>
                <w:rtl/>
              </w:rPr>
              <w:t>הצלחה בריאות ונחת לזהבה בת שימחה ובני משפחתה</w:t>
            </w:r>
          </w:p>
        </w:tc>
      </w:tr>
    </w:tbl>
    <w:p w:rsidR="00AD3959" w:rsidRDefault="00AD3959" w:rsidP="00AD3959">
      <w:pPr>
        <w:rPr>
          <w:b/>
          <w:bCs/>
          <w:sz w:val="28"/>
          <w:szCs w:val="28"/>
          <w:u w:val="single"/>
          <w:rtl/>
        </w:rPr>
      </w:pPr>
      <w:r w:rsidRPr="006338CE">
        <w:rPr>
          <w:rFonts w:hint="cs"/>
          <w:b/>
          <w:bCs/>
          <w:sz w:val="28"/>
          <w:szCs w:val="28"/>
          <w:u w:val="single"/>
          <w:rtl/>
        </w:rPr>
        <w:t xml:space="preserve">לעילוי נשמת: </w:t>
      </w:r>
    </w:p>
    <w:p w:rsidR="00C75018" w:rsidRDefault="00C75018" w:rsidP="00AD3959">
      <w:pPr>
        <w:rPr>
          <w:b/>
          <w:bCs/>
          <w:sz w:val="28"/>
          <w:szCs w:val="28"/>
          <w:u w:val="single"/>
          <w:rtl/>
        </w:rPr>
      </w:pPr>
    </w:p>
    <w:tbl>
      <w:tblPr>
        <w:tblStyle w:val="aa"/>
        <w:bidiVisual/>
        <w:tblW w:w="0" w:type="auto"/>
        <w:tblLook w:val="04A0"/>
      </w:tblPr>
      <w:tblGrid>
        <w:gridCol w:w="10307"/>
      </w:tblGrid>
      <w:tr w:rsidR="00C75018" w:rsidTr="00C75018">
        <w:tc>
          <w:tcPr>
            <w:tcW w:w="10307" w:type="dxa"/>
          </w:tcPr>
          <w:p w:rsidR="00C948C2" w:rsidRDefault="00C75018" w:rsidP="00C948C2">
            <w:pPr>
              <w:jc w:val="center"/>
              <w:rPr>
                <w:sz w:val="28"/>
                <w:szCs w:val="28"/>
                <w:rtl/>
              </w:rPr>
            </w:pPr>
            <w:r>
              <w:rPr>
                <w:rFonts w:hint="cs"/>
                <w:sz w:val="28"/>
                <w:szCs w:val="28"/>
                <w:rtl/>
              </w:rPr>
              <w:t xml:space="preserve">דוד אבוחצירה  </w:t>
            </w:r>
            <w:r w:rsidR="00C948C2">
              <w:rPr>
                <w:rFonts w:hint="cs"/>
                <w:sz w:val="28"/>
                <w:szCs w:val="28"/>
                <w:rtl/>
              </w:rPr>
              <w:t>בן סוליקה אשר נפטר השבוע ביום חמישי ו' באייר תשס"ט . דוד היה אדם ירא שמיים במידותיו נחבא אל הכלים, עזר תמיד בסתר לבריות ודאג לאחדות משפחתו.</w:t>
            </w:r>
          </w:p>
          <w:p w:rsidR="00C75018" w:rsidRPr="00C75018" w:rsidRDefault="00C948C2" w:rsidP="00C948C2">
            <w:pPr>
              <w:jc w:val="center"/>
              <w:rPr>
                <w:sz w:val="28"/>
                <w:szCs w:val="28"/>
                <w:rtl/>
              </w:rPr>
            </w:pPr>
            <w:r>
              <w:rPr>
                <w:rFonts w:hint="cs"/>
                <w:sz w:val="28"/>
                <w:szCs w:val="28"/>
                <w:rtl/>
              </w:rPr>
              <w:t>תהא נשמתו צרורה בצרור החיים ומנוחתו כבוד</w:t>
            </w:r>
          </w:p>
        </w:tc>
      </w:tr>
    </w:tbl>
    <w:p w:rsidR="00C75018" w:rsidRDefault="00C75018" w:rsidP="00AD3959">
      <w:pPr>
        <w:rPr>
          <w:b/>
          <w:bCs/>
          <w:sz w:val="28"/>
          <w:szCs w:val="28"/>
          <w:u w:val="single"/>
          <w:rt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3969"/>
      </w:tblGrid>
      <w:tr w:rsidR="00AD3959" w:rsidRPr="008760F6" w:rsidTr="00BC7C7E">
        <w:trPr>
          <w:trHeight w:val="1236"/>
        </w:trPr>
        <w:tc>
          <w:tcPr>
            <w:tcW w:w="2977" w:type="dxa"/>
          </w:tcPr>
          <w:p w:rsidR="00AD3959" w:rsidRDefault="00AD3959" w:rsidP="00BC7C7E">
            <w:pPr>
              <w:ind w:right="142"/>
              <w:rPr>
                <w:rFonts w:cs="David"/>
                <w:b/>
                <w:bCs/>
                <w:sz w:val="16"/>
                <w:szCs w:val="16"/>
                <w:rtl/>
              </w:rPr>
            </w:pPr>
            <w:r>
              <w:rPr>
                <w:rFonts w:cs="David" w:hint="cs"/>
                <w:b/>
                <w:bCs/>
                <w:sz w:val="16"/>
                <w:szCs w:val="16"/>
                <w:rtl/>
              </w:rPr>
              <w:t>יוסף בן נזימה למשפחת בן דוד ת.נ.צ.ב.ה</w:t>
            </w:r>
          </w:p>
          <w:p w:rsidR="00AD3959" w:rsidRPr="00730827" w:rsidRDefault="00AD3959" w:rsidP="00BC7C7E">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AD3959" w:rsidRDefault="00AD3959" w:rsidP="00BC7C7E">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AD3959" w:rsidRPr="004720F2" w:rsidRDefault="00AD3959" w:rsidP="00BC7C7E">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AD3959" w:rsidRPr="004720F2" w:rsidRDefault="00AD3959" w:rsidP="00BC7C7E">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AD3959" w:rsidRPr="004720F2" w:rsidRDefault="00AD3959" w:rsidP="00BC7C7E">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AD3959" w:rsidRPr="004720F2" w:rsidRDefault="00AD3959" w:rsidP="00BC7C7E">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AD3959" w:rsidRPr="00D0706A" w:rsidRDefault="00AD3959" w:rsidP="00BC7C7E">
            <w:pPr>
              <w:ind w:right="142"/>
              <w:rPr>
                <w:rFonts w:cs="David"/>
                <w:b/>
                <w:bCs/>
                <w:color w:val="000000"/>
                <w:sz w:val="16"/>
                <w:szCs w:val="16"/>
                <w:rtl/>
              </w:rPr>
            </w:pPr>
            <w:r w:rsidRPr="00D0706A">
              <w:rPr>
                <w:rFonts w:cs="David" w:hint="cs"/>
                <w:b/>
                <w:bCs/>
                <w:color w:val="000000"/>
                <w:sz w:val="16"/>
                <w:szCs w:val="16"/>
                <w:rtl/>
              </w:rPr>
              <w:t>החיי</w:t>
            </w:r>
            <w:r>
              <w:rPr>
                <w:rFonts w:cs="David" w:hint="cs"/>
                <w:b/>
                <w:bCs/>
                <w:color w:val="000000"/>
                <w:sz w:val="16"/>
                <w:szCs w:val="16"/>
                <w:rtl/>
              </w:rPr>
              <w:t>ל סיני בן טוראן ושוקרון דודפור ת.נ.צ.</w:t>
            </w:r>
          </w:p>
          <w:p w:rsidR="00AD3959" w:rsidRDefault="00AD3959" w:rsidP="00BC7C7E">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p w:rsidR="00AD3959" w:rsidRDefault="00AD3959" w:rsidP="00BC7C7E">
            <w:pPr>
              <w:ind w:right="142"/>
              <w:rPr>
                <w:rFonts w:cs="David"/>
                <w:b/>
                <w:bCs/>
                <w:color w:val="000000"/>
                <w:sz w:val="16"/>
                <w:szCs w:val="16"/>
                <w:rtl/>
              </w:rPr>
            </w:pPr>
            <w:r>
              <w:rPr>
                <w:rFonts w:cs="David" w:hint="cs"/>
                <w:b/>
                <w:bCs/>
                <w:color w:val="000000"/>
                <w:sz w:val="16"/>
                <w:szCs w:val="16"/>
                <w:rtl/>
              </w:rPr>
              <w:t>סוליקה בת אסתר ת.נ.צ.ב.ה</w:t>
            </w:r>
          </w:p>
          <w:p w:rsidR="00AD3959" w:rsidRPr="00820FDE" w:rsidRDefault="00AD3959" w:rsidP="00BC7C7E">
            <w:pPr>
              <w:ind w:right="142"/>
              <w:rPr>
                <w:rFonts w:cs="David"/>
                <w:b/>
                <w:bCs/>
                <w:color w:val="000000"/>
                <w:sz w:val="16"/>
                <w:szCs w:val="16"/>
                <w:rtl/>
              </w:rPr>
            </w:pPr>
            <w:r>
              <w:rPr>
                <w:rFonts w:cs="David" w:hint="cs"/>
                <w:b/>
                <w:bCs/>
                <w:color w:val="000000"/>
                <w:sz w:val="16"/>
                <w:szCs w:val="16"/>
                <w:rtl/>
              </w:rPr>
              <w:t>ישראל בן מרים  ת.נ.צ.ב.ה</w:t>
            </w:r>
          </w:p>
        </w:tc>
        <w:tc>
          <w:tcPr>
            <w:tcW w:w="3544" w:type="dxa"/>
          </w:tcPr>
          <w:p w:rsidR="00AD3959" w:rsidRPr="00BA49FD" w:rsidRDefault="00AD3959" w:rsidP="00BC7C7E">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AD3959" w:rsidRPr="00D40075" w:rsidRDefault="00AD3959" w:rsidP="00BC7C7E">
            <w:pPr>
              <w:ind w:right="142"/>
              <w:rPr>
                <w:rFonts w:cs="David"/>
                <w:b/>
                <w:bCs/>
                <w:sz w:val="28"/>
                <w:szCs w:val="28"/>
                <w:rtl/>
              </w:rPr>
            </w:pPr>
            <w:r w:rsidRPr="00D40075">
              <w:rPr>
                <w:rFonts w:cs="David" w:hint="cs"/>
                <w:b/>
                <w:bCs/>
                <w:sz w:val="16"/>
                <w:szCs w:val="16"/>
                <w:rtl/>
              </w:rPr>
              <w:t>יעקב ממן בן שרה ת.נ.צ.ב.ה</w:t>
            </w:r>
          </w:p>
          <w:p w:rsidR="00AD3959" w:rsidRPr="00177463" w:rsidRDefault="00AD3959" w:rsidP="00BC7C7E">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AD3959" w:rsidRDefault="00AD3959" w:rsidP="00BC7C7E">
            <w:pPr>
              <w:ind w:left="72" w:right="142"/>
              <w:rPr>
                <w:rFonts w:cs="David"/>
                <w:b/>
                <w:bCs/>
                <w:color w:val="000000"/>
                <w:sz w:val="16"/>
                <w:szCs w:val="16"/>
                <w:rtl/>
              </w:rPr>
            </w:pPr>
            <w:r>
              <w:rPr>
                <w:rFonts w:cs="David" w:hint="cs"/>
                <w:b/>
                <w:bCs/>
                <w:color w:val="000000"/>
                <w:sz w:val="16"/>
                <w:szCs w:val="16"/>
                <w:rtl/>
              </w:rPr>
              <w:t>חיה בת אילנה ת.נ.צ.ב.ה</w:t>
            </w:r>
          </w:p>
          <w:p w:rsidR="00AD3959" w:rsidRPr="00820FDE" w:rsidRDefault="00AD3959" w:rsidP="00BC7C7E">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AD3959" w:rsidRPr="00820FDE" w:rsidRDefault="00AD3959" w:rsidP="00BC7C7E">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AD3959" w:rsidRPr="00820FDE" w:rsidRDefault="00AD3959" w:rsidP="00BC7C7E">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AD3959" w:rsidRPr="00820FDE" w:rsidRDefault="00AD3959" w:rsidP="00BC7C7E">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AD3959" w:rsidRDefault="00AD3959" w:rsidP="00BC7C7E">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AD3959" w:rsidRPr="00D0706A" w:rsidRDefault="00AD3959" w:rsidP="00BC7C7E">
            <w:pPr>
              <w:ind w:left="72" w:right="142"/>
              <w:rPr>
                <w:rFonts w:cs="David"/>
                <w:b/>
                <w:bCs/>
                <w:sz w:val="16"/>
                <w:szCs w:val="16"/>
                <w:rtl/>
              </w:rPr>
            </w:pPr>
            <w:r>
              <w:rPr>
                <w:rFonts w:cs="David" w:hint="cs"/>
                <w:b/>
                <w:bCs/>
                <w:sz w:val="16"/>
                <w:szCs w:val="16"/>
                <w:rtl/>
              </w:rPr>
              <w:t xml:space="preserve">סעדה דדון בת רוחמה ת.נ.צ.ב.ה                                                </w:t>
            </w:r>
          </w:p>
        </w:tc>
        <w:tc>
          <w:tcPr>
            <w:tcW w:w="3969" w:type="dxa"/>
          </w:tcPr>
          <w:p w:rsidR="00AD3959" w:rsidRDefault="00AD3959" w:rsidP="00BC7C7E">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AD3959" w:rsidRPr="00D0706A" w:rsidRDefault="00AD3959" w:rsidP="00BC7C7E">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AD3959" w:rsidRDefault="00AD3959" w:rsidP="00BC7C7E">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AD3959" w:rsidRPr="00D0706A" w:rsidRDefault="00AD3959" w:rsidP="00BC7C7E">
            <w:pPr>
              <w:ind w:right="142"/>
              <w:rPr>
                <w:rFonts w:cs="David"/>
                <w:b/>
                <w:bCs/>
                <w:color w:val="000000"/>
                <w:sz w:val="16"/>
                <w:szCs w:val="16"/>
                <w:rtl/>
              </w:rPr>
            </w:pPr>
            <w:r w:rsidRPr="00D0706A">
              <w:rPr>
                <w:rFonts w:cs="David" w:hint="cs"/>
                <w:b/>
                <w:bCs/>
                <w:color w:val="000000"/>
                <w:sz w:val="16"/>
                <w:szCs w:val="16"/>
                <w:rtl/>
              </w:rPr>
              <w:t>שלמה בן מזל טוב ת.נ.צ.ב.ה</w:t>
            </w:r>
          </w:p>
          <w:p w:rsidR="00AD3959" w:rsidRPr="00D0706A" w:rsidRDefault="00AD3959" w:rsidP="00BC7C7E">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AD3959" w:rsidRDefault="00AD3959" w:rsidP="00BC7C7E">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AD3959" w:rsidRDefault="00AD3959" w:rsidP="00BC7C7E">
            <w:pPr>
              <w:ind w:right="142"/>
              <w:rPr>
                <w:rFonts w:cs="David"/>
                <w:b/>
                <w:bCs/>
                <w:color w:val="000000"/>
                <w:sz w:val="16"/>
                <w:szCs w:val="16"/>
                <w:rtl/>
              </w:rPr>
            </w:pPr>
            <w:r>
              <w:rPr>
                <w:rFonts w:cs="David" w:hint="cs"/>
                <w:b/>
                <w:bCs/>
                <w:color w:val="000000"/>
                <w:sz w:val="16"/>
                <w:szCs w:val="16"/>
                <w:rtl/>
              </w:rPr>
              <w:t>יוסף שוקרני בן אירן ת.נ.צ.ב.ה</w:t>
            </w:r>
          </w:p>
          <w:p w:rsidR="00AD3959" w:rsidRDefault="00AD3959" w:rsidP="00BC7C7E">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AD3959" w:rsidRDefault="00AD3959" w:rsidP="00BC7C7E">
            <w:pPr>
              <w:ind w:left="72" w:right="142"/>
              <w:rPr>
                <w:rFonts w:cs="David"/>
                <w:b/>
                <w:bCs/>
                <w:sz w:val="16"/>
                <w:szCs w:val="16"/>
                <w:rtl/>
              </w:rPr>
            </w:pPr>
            <w:r>
              <w:rPr>
                <w:rFonts w:cs="David" w:hint="cs"/>
                <w:b/>
                <w:bCs/>
                <w:sz w:val="16"/>
                <w:szCs w:val="16"/>
                <w:rtl/>
              </w:rPr>
              <w:t>מרים בת ויקטוריה גבאי ת.נ.צ.ב.ה</w:t>
            </w:r>
          </w:p>
          <w:p w:rsidR="00AD3959" w:rsidRPr="00BA49FD" w:rsidRDefault="00AD3959" w:rsidP="00BC7C7E">
            <w:pPr>
              <w:ind w:left="72" w:right="142"/>
              <w:rPr>
                <w:rFonts w:cs="David"/>
                <w:b/>
                <w:bCs/>
                <w:sz w:val="16"/>
                <w:szCs w:val="16"/>
                <w:rtl/>
              </w:rPr>
            </w:pPr>
            <w:r>
              <w:rPr>
                <w:rFonts w:cs="David" w:hint="cs"/>
                <w:b/>
                <w:bCs/>
                <w:sz w:val="16"/>
                <w:szCs w:val="16"/>
                <w:rtl/>
              </w:rPr>
              <w:t xml:space="preserve">מסרי ציון בן מישה ת.נ.צ.ב.ה </w:t>
            </w:r>
          </w:p>
        </w:tc>
      </w:tr>
    </w:tbl>
    <w:p w:rsidR="00AD3959" w:rsidRDefault="00AD3959" w:rsidP="00AD3959">
      <w:pPr>
        <w:ind w:right="142"/>
        <w:rPr>
          <w:rFonts w:ascii="Arial" w:hAnsi="Arial" w:cs="David"/>
          <w:b/>
          <w:bCs/>
          <w:sz w:val="20"/>
          <w:szCs w:val="20"/>
          <w:u w:val="single"/>
          <w:rtl/>
        </w:rPr>
      </w:pPr>
    </w:p>
    <w:p w:rsidR="00C75018" w:rsidRDefault="00C75018" w:rsidP="00AD3959">
      <w:pPr>
        <w:ind w:right="142"/>
        <w:rPr>
          <w:rFonts w:ascii="Arial" w:hAnsi="Arial" w:cs="David"/>
          <w:b/>
          <w:bCs/>
          <w:sz w:val="20"/>
          <w:szCs w:val="20"/>
          <w:u w:val="single"/>
          <w:rtl/>
        </w:rPr>
      </w:pPr>
    </w:p>
    <w:tbl>
      <w:tblPr>
        <w:bidiVisual/>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0"/>
      </w:tblGrid>
      <w:tr w:rsidR="00AD3959" w:rsidRPr="00155CC4" w:rsidTr="00BC7C7E">
        <w:trPr>
          <w:trHeight w:val="900"/>
        </w:trPr>
        <w:tc>
          <w:tcPr>
            <w:tcW w:w="10490" w:type="dxa"/>
          </w:tcPr>
          <w:p w:rsidR="00AD3959" w:rsidRPr="00DE1D3A" w:rsidRDefault="00AD3959" w:rsidP="00BC7C7E">
            <w:pPr>
              <w:rPr>
                <w:rFonts w:ascii="Arial" w:hAnsi="Arial" w:cs="David"/>
                <w:b/>
                <w:bCs/>
                <w:sz w:val="28"/>
                <w:szCs w:val="28"/>
                <w:u w:val="single"/>
                <w:rtl/>
              </w:rPr>
            </w:pPr>
            <w:r w:rsidRPr="00DE1D3A">
              <w:rPr>
                <w:rFonts w:ascii="Arial" w:hAnsi="Arial" w:cs="David" w:hint="cs"/>
                <w:b/>
                <w:bCs/>
                <w:sz w:val="28"/>
                <w:szCs w:val="28"/>
                <w:u w:val="single"/>
                <w:rtl/>
              </w:rPr>
              <w:t>"פעמונים"</w:t>
            </w:r>
          </w:p>
          <w:p w:rsidR="00AD3959" w:rsidRPr="00DE1D3A" w:rsidRDefault="00AD3959" w:rsidP="00BC7C7E">
            <w:pPr>
              <w:rPr>
                <w:rFonts w:cs="Guttman Yad-Brush"/>
                <w:rtl/>
              </w:rPr>
            </w:pPr>
            <w:r w:rsidRPr="00DE1D3A">
              <w:rPr>
                <w:rFonts w:ascii="Arial" w:hAnsi="Arial" w:cs="Guttman Yad-Brush" w:hint="cs"/>
                <w:rtl/>
              </w:rPr>
              <w:t xml:space="preserve">ההוצאות גדולות מההכנסות? הריביות על המינוס שוחקות? מלווה מקצועי מטעם "פעמונים", יעניק לכם </w:t>
            </w:r>
            <w:r w:rsidRPr="00DE1D3A">
              <w:rPr>
                <w:rFonts w:ascii="Arial" w:hAnsi="Arial" w:cs="Guttman Yad-Brush" w:hint="cs"/>
                <w:b/>
                <w:bCs/>
                <w:u w:val="single"/>
                <w:rtl/>
              </w:rPr>
              <w:t>בהתנדבות מלאה</w:t>
            </w:r>
            <w:r w:rsidRPr="00DE1D3A">
              <w:rPr>
                <w:rFonts w:ascii="Arial" w:hAnsi="Arial" w:cs="Guttman Yad-Brush" w:hint="cs"/>
                <w:rtl/>
              </w:rPr>
              <w:t xml:space="preserve"> את הכלים כיצד לצאת מהמינוס, ולהתחיל לשלוט במצבכם הכלכלי.</w:t>
            </w:r>
            <w:r w:rsidRPr="00DE1D3A">
              <w:rPr>
                <w:rFonts w:cs="Guttman Yad-Brush" w:hint="cs"/>
                <w:rtl/>
              </w:rPr>
              <w:t xml:space="preserve"> </w:t>
            </w:r>
            <w:r w:rsidRPr="00DE1D3A">
              <w:rPr>
                <w:rFonts w:cs="David" w:hint="cs"/>
                <w:b/>
                <w:bCs/>
                <w:rtl/>
              </w:rPr>
              <w:t>לפרטים: מירב ישראלי- רכזת סניף רמלה לוד</w:t>
            </w:r>
            <w:r w:rsidRPr="00DE1D3A">
              <w:rPr>
                <w:rFonts w:ascii="Arial" w:hAnsi="Arial" w:cs="David" w:hint="cs"/>
                <w:b/>
                <w:bCs/>
                <w:sz w:val="20"/>
                <w:szCs w:val="20"/>
                <w:u w:val="single"/>
                <w:rtl/>
              </w:rPr>
              <w:t xml:space="preserve"> </w:t>
            </w:r>
            <w:r w:rsidRPr="00DE1D3A">
              <w:rPr>
                <w:rFonts w:ascii="Arial" w:hAnsi="Arial" w:cs="David" w:hint="cs"/>
                <w:b/>
                <w:bCs/>
                <w:sz w:val="20"/>
                <w:szCs w:val="20"/>
                <w:rtl/>
              </w:rPr>
              <w:t>052-7203588</w:t>
            </w:r>
          </w:p>
        </w:tc>
      </w:tr>
    </w:tbl>
    <w:p w:rsidR="00AD3959" w:rsidRDefault="00AD3959" w:rsidP="00AD3959">
      <w:pPr>
        <w:ind w:right="142"/>
        <w:rPr>
          <w:rFonts w:cs="David"/>
          <w:b/>
          <w:bCs/>
          <w:sz w:val="20"/>
          <w:szCs w:val="20"/>
          <w:rtl/>
        </w:rPr>
      </w:pPr>
    </w:p>
    <w:p w:rsidR="00C75018" w:rsidRDefault="00C75018" w:rsidP="00AD3959">
      <w:pPr>
        <w:ind w:right="142"/>
        <w:rPr>
          <w:rFonts w:cs="David"/>
          <w:b/>
          <w:bCs/>
          <w:sz w:val="20"/>
          <w:szCs w:val="20"/>
          <w:rtl/>
        </w:rPr>
      </w:pPr>
    </w:p>
    <w:tbl>
      <w:tblPr>
        <w:bidiVisu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AD3959" w:rsidRPr="00C75A01" w:rsidTr="00BC7C7E">
        <w:trPr>
          <w:trHeight w:val="410"/>
        </w:trPr>
        <w:tc>
          <w:tcPr>
            <w:tcW w:w="9781" w:type="dxa"/>
          </w:tcPr>
          <w:p w:rsidR="00AD3959" w:rsidRPr="00DE1D3A" w:rsidRDefault="00AD3959" w:rsidP="00BC7C7E">
            <w:pPr>
              <w:jc w:val="center"/>
              <w:rPr>
                <w:rFonts w:cs="David"/>
                <w:b/>
                <w:bCs/>
                <w:rtl/>
              </w:rPr>
            </w:pPr>
            <w:r w:rsidRPr="00DE1D3A">
              <w:rPr>
                <w:rFonts w:cs="David" w:hint="cs"/>
                <w:b/>
                <w:bCs/>
                <w:rtl/>
              </w:rPr>
              <w:t>בבית הכנסת של הרב ישראל גלזר  זצ"ל (בשוק) מתקיימת תפילת שחרית כל בוקר משעה 8:30.</w:t>
            </w:r>
          </w:p>
          <w:p w:rsidR="00AD3959" w:rsidRPr="00DE1D3A" w:rsidRDefault="00AD3959" w:rsidP="00BC7C7E">
            <w:pPr>
              <w:jc w:val="center"/>
              <w:rPr>
                <w:rFonts w:cs="David"/>
                <w:b/>
                <w:bCs/>
                <w:sz w:val="20"/>
                <w:szCs w:val="20"/>
                <w:rtl/>
              </w:rPr>
            </w:pPr>
            <w:r w:rsidRPr="00DE1D3A">
              <w:rPr>
                <w:rFonts w:cs="David" w:hint="cs"/>
                <w:b/>
                <w:bCs/>
                <w:rtl/>
              </w:rPr>
              <w:t>הציבור מוזמן לחזק את המניין</w:t>
            </w:r>
            <w:r w:rsidRPr="00DE1D3A">
              <w:rPr>
                <w:rFonts w:cs="David" w:hint="cs"/>
                <w:b/>
                <w:bCs/>
                <w:sz w:val="20"/>
                <w:szCs w:val="20"/>
                <w:rtl/>
              </w:rPr>
              <w:t>.</w:t>
            </w:r>
          </w:p>
        </w:tc>
      </w:tr>
    </w:tbl>
    <w:tbl>
      <w:tblPr>
        <w:tblpPr w:leftFromText="180" w:rightFromText="180" w:vertAnchor="text" w:horzAnchor="margin" w:tblpXSpec="center" w:tblpY="4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AD3959" w:rsidRPr="00190DE8" w:rsidTr="00BC7C7E">
        <w:trPr>
          <w:trHeight w:val="132"/>
        </w:trPr>
        <w:tc>
          <w:tcPr>
            <w:tcW w:w="6804" w:type="dxa"/>
          </w:tcPr>
          <w:p w:rsidR="00AD3959" w:rsidRPr="00704C43" w:rsidRDefault="00AD3959" w:rsidP="00BC7C7E">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023BD8" w:rsidRPr="00AD3959" w:rsidRDefault="00023BD8"/>
    <w:sectPr w:rsidR="00023BD8" w:rsidRPr="00AD3959" w:rsidSect="008A2A38">
      <w:footerReference w:type="even" r:id="rId8"/>
      <w:footerReference w:type="default" r:id="rId9"/>
      <w:pgSz w:w="11906" w:h="16838"/>
      <w:pgMar w:top="719" w:right="1106" w:bottom="568"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012" w:rsidRDefault="00D94012" w:rsidP="00D57F60">
      <w:r>
        <w:separator/>
      </w:r>
    </w:p>
  </w:endnote>
  <w:endnote w:type="continuationSeparator" w:id="1">
    <w:p w:rsidR="00D94012" w:rsidRDefault="00D94012" w:rsidP="00D57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D57F60">
    <w:pPr>
      <w:pStyle w:val="a5"/>
      <w:framePr w:wrap="around" w:vAnchor="text" w:hAnchor="text" w:y="1"/>
      <w:rPr>
        <w:rStyle w:val="a7"/>
      </w:rPr>
    </w:pPr>
    <w:r>
      <w:rPr>
        <w:rStyle w:val="a7"/>
        <w:rtl/>
      </w:rPr>
      <w:fldChar w:fldCharType="begin"/>
    </w:r>
    <w:r w:rsidR="003966D1">
      <w:rPr>
        <w:rStyle w:val="a7"/>
      </w:rPr>
      <w:instrText xml:space="preserve">PAGE  </w:instrText>
    </w:r>
    <w:r>
      <w:rPr>
        <w:rStyle w:val="a7"/>
        <w:rtl/>
      </w:rPr>
      <w:fldChar w:fldCharType="end"/>
    </w:r>
  </w:p>
  <w:p w:rsidR="004627C0" w:rsidRDefault="00D9401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D9401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012" w:rsidRDefault="00D94012" w:rsidP="00D57F60">
      <w:r>
        <w:separator/>
      </w:r>
    </w:p>
  </w:footnote>
  <w:footnote w:type="continuationSeparator" w:id="1">
    <w:p w:rsidR="00D94012" w:rsidRDefault="00D94012" w:rsidP="00D57F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50813"/>
    <w:multiLevelType w:val="hybridMultilevel"/>
    <w:tmpl w:val="AB30F48E"/>
    <w:lvl w:ilvl="0" w:tplc="264C88A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965109"/>
    <w:multiLevelType w:val="hybridMultilevel"/>
    <w:tmpl w:val="2682BD80"/>
    <w:lvl w:ilvl="0" w:tplc="6A0A99A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753D7E07"/>
    <w:multiLevelType w:val="hybridMultilevel"/>
    <w:tmpl w:val="7B7CBF9E"/>
    <w:lvl w:ilvl="0" w:tplc="9CE6CB94">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3959"/>
    <w:rsid w:val="00023BD8"/>
    <w:rsid w:val="001372ED"/>
    <w:rsid w:val="00142B17"/>
    <w:rsid w:val="001E621E"/>
    <w:rsid w:val="00330DCE"/>
    <w:rsid w:val="003966D1"/>
    <w:rsid w:val="00427F65"/>
    <w:rsid w:val="00681609"/>
    <w:rsid w:val="007D7B5A"/>
    <w:rsid w:val="008959F9"/>
    <w:rsid w:val="00AD3959"/>
    <w:rsid w:val="00B93F33"/>
    <w:rsid w:val="00BE46DE"/>
    <w:rsid w:val="00C75018"/>
    <w:rsid w:val="00C948C2"/>
    <w:rsid w:val="00D3521C"/>
    <w:rsid w:val="00D57F60"/>
    <w:rsid w:val="00D94012"/>
    <w:rsid w:val="00F40171"/>
    <w:rsid w:val="00F4665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959"/>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D39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D3959"/>
    <w:pPr>
      <w:keepNext/>
      <w:jc w:val="center"/>
      <w:outlineLvl w:val="2"/>
    </w:pPr>
    <w:rPr>
      <w:rFonts w:cs="David"/>
      <w:sz w:val="28"/>
      <w:szCs w:val="28"/>
    </w:rPr>
  </w:style>
  <w:style w:type="paragraph" w:styleId="5">
    <w:name w:val="heading 5"/>
    <w:basedOn w:val="a"/>
    <w:next w:val="a"/>
    <w:link w:val="50"/>
    <w:qFormat/>
    <w:rsid w:val="00AD3959"/>
    <w:pPr>
      <w:keepNext/>
      <w:jc w:val="center"/>
      <w:outlineLvl w:val="4"/>
    </w:pPr>
    <w:rPr>
      <w:rFonts w:cs="David"/>
      <w:sz w:val="32"/>
      <w:szCs w:val="32"/>
    </w:rPr>
  </w:style>
  <w:style w:type="paragraph" w:styleId="9">
    <w:name w:val="heading 9"/>
    <w:basedOn w:val="a"/>
    <w:next w:val="a"/>
    <w:link w:val="90"/>
    <w:uiPriority w:val="9"/>
    <w:semiHidden/>
    <w:unhideWhenUsed/>
    <w:qFormat/>
    <w:rsid w:val="00AD39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AD3959"/>
    <w:rPr>
      <w:rFonts w:ascii="Times New Roman" w:eastAsia="Times New Roman" w:hAnsi="Times New Roman" w:cs="David"/>
      <w:sz w:val="28"/>
      <w:szCs w:val="28"/>
      <w:lang w:eastAsia="he-IL"/>
    </w:rPr>
  </w:style>
  <w:style w:type="character" w:customStyle="1" w:styleId="50">
    <w:name w:val="כותרת 5 תו"/>
    <w:basedOn w:val="a0"/>
    <w:link w:val="5"/>
    <w:rsid w:val="00AD3959"/>
    <w:rPr>
      <w:rFonts w:ascii="Times New Roman" w:eastAsia="Times New Roman" w:hAnsi="Times New Roman" w:cs="David"/>
      <w:sz w:val="32"/>
      <w:szCs w:val="32"/>
      <w:lang w:eastAsia="he-IL"/>
    </w:rPr>
  </w:style>
  <w:style w:type="character" w:customStyle="1" w:styleId="90">
    <w:name w:val="כותרת 9 תו"/>
    <w:basedOn w:val="a0"/>
    <w:link w:val="9"/>
    <w:uiPriority w:val="9"/>
    <w:semiHidden/>
    <w:rsid w:val="00AD3959"/>
    <w:rPr>
      <w:rFonts w:asciiTheme="majorHAnsi" w:eastAsiaTheme="majorEastAsia" w:hAnsiTheme="majorHAnsi" w:cstheme="majorBidi"/>
      <w:i/>
      <w:iCs/>
      <w:color w:val="404040" w:themeColor="text1" w:themeTint="BF"/>
      <w:sz w:val="20"/>
      <w:szCs w:val="20"/>
      <w:lang w:eastAsia="he-IL"/>
    </w:rPr>
  </w:style>
  <w:style w:type="paragraph" w:styleId="a5">
    <w:name w:val="footer"/>
    <w:basedOn w:val="a"/>
    <w:link w:val="a6"/>
    <w:rsid w:val="00AD3959"/>
    <w:pPr>
      <w:tabs>
        <w:tab w:val="center" w:pos="4153"/>
        <w:tab w:val="right" w:pos="8306"/>
      </w:tabs>
    </w:pPr>
    <w:rPr>
      <w:rFonts w:cs="Miriam"/>
      <w:sz w:val="20"/>
      <w:szCs w:val="20"/>
    </w:rPr>
  </w:style>
  <w:style w:type="character" w:customStyle="1" w:styleId="a6">
    <w:name w:val="כותרת תחתונה תו"/>
    <w:basedOn w:val="a0"/>
    <w:link w:val="a5"/>
    <w:rsid w:val="00AD3959"/>
    <w:rPr>
      <w:rFonts w:ascii="Times New Roman" w:eastAsia="Times New Roman" w:hAnsi="Times New Roman" w:cs="Miriam"/>
      <w:sz w:val="20"/>
      <w:szCs w:val="20"/>
      <w:lang w:eastAsia="he-IL"/>
    </w:rPr>
  </w:style>
  <w:style w:type="character" w:styleId="a7">
    <w:name w:val="page number"/>
    <w:basedOn w:val="a0"/>
    <w:rsid w:val="00AD3959"/>
  </w:style>
  <w:style w:type="character" w:customStyle="1" w:styleId="20">
    <w:name w:val="כותרת 2 תו"/>
    <w:basedOn w:val="a0"/>
    <w:link w:val="2"/>
    <w:uiPriority w:val="9"/>
    <w:semiHidden/>
    <w:rsid w:val="00AD3959"/>
    <w:rPr>
      <w:rFonts w:asciiTheme="majorHAnsi" w:eastAsiaTheme="majorEastAsia" w:hAnsiTheme="majorHAnsi" w:cstheme="majorBidi"/>
      <w:b/>
      <w:bCs/>
      <w:color w:val="4F81BD" w:themeColor="accent1"/>
      <w:sz w:val="26"/>
      <w:szCs w:val="26"/>
      <w:lang w:eastAsia="he-IL"/>
    </w:rPr>
  </w:style>
  <w:style w:type="paragraph" w:styleId="a8">
    <w:name w:val="Body Text Indent"/>
    <w:basedOn w:val="a"/>
    <w:link w:val="a9"/>
    <w:rsid w:val="00AD3959"/>
    <w:pPr>
      <w:spacing w:after="120"/>
      <w:ind w:left="283"/>
    </w:pPr>
  </w:style>
  <w:style w:type="character" w:customStyle="1" w:styleId="a9">
    <w:name w:val="כניסה בגוף טקסט תו"/>
    <w:basedOn w:val="a0"/>
    <w:link w:val="a8"/>
    <w:rsid w:val="00AD3959"/>
    <w:rPr>
      <w:rFonts w:ascii="Times New Roman" w:eastAsia="Times New Roman" w:hAnsi="Times New Roman" w:cs="Times New Roman"/>
      <w:sz w:val="24"/>
      <w:szCs w:val="24"/>
      <w:lang w:eastAsia="he-IL"/>
    </w:rPr>
  </w:style>
  <w:style w:type="paragraph" w:styleId="21">
    <w:name w:val="Body Text Indent 2"/>
    <w:basedOn w:val="a"/>
    <w:link w:val="22"/>
    <w:rsid w:val="00AD3959"/>
    <w:pPr>
      <w:spacing w:after="120" w:line="480" w:lineRule="auto"/>
      <w:ind w:left="283"/>
    </w:pPr>
  </w:style>
  <w:style w:type="character" w:customStyle="1" w:styleId="22">
    <w:name w:val="כניסה בגוף טקסט 2 תו"/>
    <w:basedOn w:val="a0"/>
    <w:link w:val="21"/>
    <w:rsid w:val="00AD3959"/>
    <w:rPr>
      <w:rFonts w:ascii="Times New Roman" w:eastAsia="Times New Roman" w:hAnsi="Times New Roman" w:cs="Times New Roman"/>
      <w:sz w:val="24"/>
      <w:szCs w:val="24"/>
      <w:lang w:eastAsia="he-IL"/>
    </w:rPr>
  </w:style>
  <w:style w:type="paragraph" w:styleId="NormalWeb">
    <w:name w:val="Normal (Web)"/>
    <w:basedOn w:val="a"/>
    <w:rsid w:val="00AD3959"/>
    <w:pPr>
      <w:bidi w:val="0"/>
      <w:spacing w:before="100" w:beforeAutospacing="1" w:after="100" w:afterAutospacing="1"/>
      <w:jc w:val="both"/>
    </w:pPr>
    <w:rPr>
      <w:sz w:val="40"/>
      <w:szCs w:val="40"/>
      <w:lang w:eastAsia="en-US"/>
    </w:rPr>
  </w:style>
  <w:style w:type="table" w:styleId="aa">
    <w:name w:val="Table Grid"/>
    <w:basedOn w:val="a1"/>
    <w:uiPriority w:val="59"/>
    <w:rsid w:val="00C750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C948C2"/>
    <w:rPr>
      <w:rFonts w:ascii="Tahoma" w:hAnsi="Tahoma" w:cs="Tahoma"/>
      <w:sz w:val="16"/>
      <w:szCs w:val="16"/>
    </w:rPr>
  </w:style>
  <w:style w:type="character" w:customStyle="1" w:styleId="ac">
    <w:name w:val="טקסט בלונים תו"/>
    <w:basedOn w:val="a0"/>
    <w:link w:val="ab"/>
    <w:uiPriority w:val="99"/>
    <w:semiHidden/>
    <w:rsid w:val="00C948C2"/>
    <w:rPr>
      <w:rFonts w:ascii="Tahoma" w:eastAsia="Times New Roman"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86458-AFAE-4168-8C73-7A3CBE9F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2605</Words>
  <Characters>13025</Characters>
  <Application>Microsoft Office Word</Application>
  <DocSecurity>0</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11</cp:revision>
  <cp:lastPrinted>2009-04-30T09:37:00Z</cp:lastPrinted>
  <dcterms:created xsi:type="dcterms:W3CDTF">2009-04-30T07:12:00Z</dcterms:created>
  <dcterms:modified xsi:type="dcterms:W3CDTF">2009-04-30T12:42:00Z</dcterms:modified>
</cp:coreProperties>
</file>