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6F" w:rsidRPr="00E67EDF" w:rsidRDefault="00D71319" w:rsidP="00C80A32">
      <w:pPr>
        <w:jc w:val="both"/>
        <w:rPr>
          <w:rFonts w:cs="David"/>
          <w:b/>
          <w:bCs/>
          <w:rtl/>
        </w:rPr>
      </w:pPr>
      <w:r>
        <w:rPr>
          <w:rFonts w:cs="David" w:hint="cs"/>
          <w:b/>
          <w:bCs/>
          <w:u w:val="single"/>
          <w:rtl/>
        </w:rPr>
        <w:t xml:space="preserve">  </w:t>
      </w:r>
      <w:r w:rsidR="00ED226F" w:rsidRPr="000228B6">
        <w:rPr>
          <w:rFonts w:cs="David" w:hint="cs"/>
          <w:b/>
          <w:bCs/>
          <w:u w:val="single"/>
          <w:rtl/>
        </w:rPr>
        <w:t>בסיעתא דשמיא</w:t>
      </w:r>
      <w:r w:rsidR="00ED226F">
        <w:rPr>
          <w:rFonts w:cs="David" w:hint="cs"/>
          <w:b/>
          <w:bCs/>
          <w:rtl/>
        </w:rPr>
        <w:t xml:space="preserve">                       </w:t>
      </w:r>
      <w:r w:rsidR="00C80A32">
        <w:rPr>
          <w:rFonts w:cs="David" w:hint="cs"/>
          <w:b/>
          <w:bCs/>
          <w:rtl/>
        </w:rPr>
        <w:t xml:space="preserve">   </w:t>
      </w:r>
      <w:r w:rsidR="00ED226F">
        <w:rPr>
          <w:rFonts w:cs="David" w:hint="cs"/>
          <w:b/>
          <w:bCs/>
          <w:rtl/>
        </w:rPr>
        <w:t xml:space="preserve">     </w:t>
      </w:r>
      <w:r w:rsidR="00346AE0">
        <w:rPr>
          <w:rFonts w:cs="David" w:hint="cs"/>
          <w:b/>
          <w:bCs/>
          <w:rtl/>
        </w:rPr>
        <w:t xml:space="preserve">                     פרשת "צו</w:t>
      </w:r>
      <w:r w:rsidR="004739B3">
        <w:rPr>
          <w:rFonts w:cs="David" w:hint="cs"/>
          <w:b/>
          <w:bCs/>
          <w:rtl/>
        </w:rPr>
        <w:t>", י</w:t>
      </w:r>
      <w:r w:rsidR="003C1A26">
        <w:rPr>
          <w:rFonts w:cs="David" w:hint="cs"/>
          <w:b/>
          <w:bCs/>
          <w:rtl/>
        </w:rPr>
        <w:t>'</w:t>
      </w:r>
      <w:r w:rsidR="00ED226F">
        <w:rPr>
          <w:rFonts w:cs="David" w:hint="cs"/>
          <w:b/>
          <w:bCs/>
          <w:rtl/>
        </w:rPr>
        <w:t xml:space="preserve"> בניסן                       </w:t>
      </w:r>
      <w:r w:rsidR="00C80A32">
        <w:rPr>
          <w:rFonts w:cs="David" w:hint="cs"/>
          <w:b/>
          <w:bCs/>
          <w:rtl/>
        </w:rPr>
        <w:t xml:space="preserve">     </w:t>
      </w:r>
      <w:r w:rsidR="00ED226F">
        <w:rPr>
          <w:rFonts w:cs="David" w:hint="cs"/>
          <w:b/>
          <w:bCs/>
          <w:rtl/>
        </w:rPr>
        <w:t xml:space="preserve">       </w:t>
      </w:r>
      <w:r w:rsidR="00A44D67">
        <w:rPr>
          <w:rFonts w:cs="David" w:hint="cs"/>
          <w:b/>
          <w:bCs/>
          <w:rtl/>
        </w:rPr>
        <w:t xml:space="preserve">                     </w:t>
      </w:r>
      <w:r w:rsidR="004233E7">
        <w:rPr>
          <w:rFonts w:cs="David" w:hint="cs"/>
          <w:b/>
          <w:bCs/>
          <w:rtl/>
        </w:rPr>
        <w:t>גיליון 173</w:t>
      </w:r>
    </w:p>
    <w:p w:rsidR="00ED226F" w:rsidRDefault="00ED226F" w:rsidP="00ED226F">
      <w:pPr>
        <w:ind w:right="180"/>
        <w:rPr>
          <w:rFonts w:cs="David"/>
          <w:b/>
          <w:bCs/>
          <w:i/>
          <w:iCs/>
          <w:sz w:val="32"/>
          <w:szCs w:val="32"/>
          <w:rtl/>
        </w:rPr>
      </w:pPr>
    </w:p>
    <w:p w:rsidR="00ED226F" w:rsidRPr="004E77EE" w:rsidRDefault="00ED226F" w:rsidP="00ED226F">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ED226F" w:rsidTr="00F936F8">
        <w:trPr>
          <w:trHeight w:val="1038"/>
        </w:trPr>
        <w:tc>
          <w:tcPr>
            <w:tcW w:w="10222" w:type="dxa"/>
          </w:tcPr>
          <w:p w:rsidR="00ED226F" w:rsidRDefault="00ED226F" w:rsidP="00F936F8">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ED226F" w:rsidRPr="00E30080" w:rsidRDefault="00ED226F" w:rsidP="00ED226F">
      <w:pPr>
        <w:pStyle w:val="5"/>
        <w:jc w:val="left"/>
        <w:rPr>
          <w:b/>
          <w:bCs/>
          <w:i/>
          <w:iCs/>
          <w:sz w:val="28"/>
          <w:szCs w:val="28"/>
          <w:rtl/>
        </w:rPr>
      </w:pPr>
      <w:r>
        <w:rPr>
          <w:rFonts w:hint="cs"/>
          <w:b/>
          <w:bCs/>
          <w:i/>
          <w:iCs/>
          <w:sz w:val="28"/>
          <w:szCs w:val="28"/>
          <w:rtl/>
        </w:rPr>
        <w:t xml:space="preserve">  </w:t>
      </w:r>
    </w:p>
    <w:p w:rsidR="00ED226F" w:rsidRDefault="00ED226F" w:rsidP="00ED226F">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ED226F" w:rsidRDefault="00ED226F" w:rsidP="00ED226F">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ED226F" w:rsidRPr="00CC0E95" w:rsidRDefault="00961F93" w:rsidP="00ED226F">
      <w:pPr>
        <w:pStyle w:val="3"/>
        <w:jc w:val="left"/>
        <w:rPr>
          <w:color w:val="000000" w:themeColor="text1"/>
          <w:rtl/>
        </w:rPr>
      </w:pPr>
      <w:r w:rsidRPr="00961F93">
        <w:rPr>
          <w:i/>
          <w:iCs/>
          <w:noProof/>
          <w:color w:val="000000" w:themeColor="text1"/>
          <w:u w:val="single"/>
          <w:rtl/>
          <w:lang w:val="he-IL"/>
        </w:rPr>
        <w:pict>
          <v:roundrect id="_x0000_s1026" style="position:absolute;left:0;text-align:left;margin-left:-11.25pt;margin-top:5.35pt;width:132.75pt;height:52.2pt;z-index:251660288" arcsize="10923f">
            <v:textbox style="mso-next-textbox:#_x0000_s1026">
              <w:txbxContent>
                <w:p w:rsidR="00ED226F" w:rsidRPr="0053569E" w:rsidRDefault="00ED226F" w:rsidP="00ED226F">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ED226F" w:rsidRDefault="00ED226F" w:rsidP="00346AE0">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w:t>
                  </w:r>
                  <w:r w:rsidR="00346AE0">
                    <w:rPr>
                      <w:rFonts w:cs="David" w:hint="cs"/>
                      <w:rtl/>
                    </w:rPr>
                    <w:t>ת"א   18:40</w:t>
                  </w:r>
                  <w:r>
                    <w:rPr>
                      <w:rFonts w:cs="David" w:hint="cs"/>
                      <w:rtl/>
                    </w:rPr>
                    <w:t xml:space="preserve">          19:</w:t>
                  </w:r>
                  <w:r w:rsidR="00346AE0">
                    <w:rPr>
                      <w:rFonts w:cs="David" w:hint="cs"/>
                      <w:rtl/>
                    </w:rPr>
                    <w:t>40</w:t>
                  </w:r>
                </w:p>
                <w:p w:rsidR="00ED226F" w:rsidRPr="00485476" w:rsidRDefault="00ED226F" w:rsidP="00ED226F">
                  <w:pPr>
                    <w:rPr>
                      <w:rFonts w:cs="David"/>
                      <w:i/>
                      <w:iCs/>
                    </w:rPr>
                  </w:pPr>
                  <w:r>
                    <w:rPr>
                      <w:rFonts w:cs="David" w:hint="cs"/>
                      <w:rtl/>
                    </w:rPr>
                    <w:t>9:35</w:t>
                  </w:r>
                </w:p>
              </w:txbxContent>
            </v:textbox>
          </v:roundrect>
        </w:pict>
      </w:r>
      <w:r w:rsidR="00ED226F" w:rsidRPr="00CC0E95">
        <w:rPr>
          <w:rFonts w:ascii="Arial" w:hAnsi="Arial" w:hint="cs"/>
          <w:color w:val="000000" w:themeColor="text1"/>
          <w:u w:val="single"/>
          <w:rtl/>
        </w:rPr>
        <w:t>דבר נשיא העמותה,</w:t>
      </w:r>
      <w:r w:rsidR="00ED226F">
        <w:rPr>
          <w:rFonts w:ascii="Arial" w:hAnsi="Arial" w:hint="cs"/>
          <w:color w:val="000000" w:themeColor="text1"/>
          <w:u w:val="single"/>
          <w:rtl/>
        </w:rPr>
        <w:t xml:space="preserve"> </w:t>
      </w:r>
      <w:r w:rsidR="00ED226F" w:rsidRPr="00CC0E95">
        <w:rPr>
          <w:rFonts w:ascii="Arial" w:hAnsi="Arial" w:hint="cs"/>
          <w:color w:val="000000" w:themeColor="text1"/>
          <w:u w:val="single"/>
          <w:rtl/>
        </w:rPr>
        <w:t>יחיאל ניזרי:</w:t>
      </w:r>
    </w:p>
    <w:p w:rsidR="00346AE0" w:rsidRPr="00346AE0" w:rsidRDefault="00346AE0" w:rsidP="00346AE0">
      <w:pPr>
        <w:pStyle w:val="6"/>
        <w:spacing w:before="0"/>
        <w:rPr>
          <w:rFonts w:cs="David"/>
          <w:color w:val="000000" w:themeColor="text1"/>
          <w:sz w:val="28"/>
          <w:szCs w:val="28"/>
          <w:rtl/>
        </w:rPr>
      </w:pPr>
      <w:r w:rsidRPr="00346AE0">
        <w:rPr>
          <w:rFonts w:cs="David" w:hint="cs"/>
          <w:color w:val="000000" w:themeColor="text1"/>
          <w:sz w:val="28"/>
          <w:szCs w:val="28"/>
          <w:rtl/>
        </w:rPr>
        <w:t>כמו בכל חג, גם בחג הפסח הבא עלינו לטובה,דאגו פעילי העמותה</w:t>
      </w:r>
    </w:p>
    <w:p w:rsidR="00346AE0" w:rsidRPr="00346AE0" w:rsidRDefault="00346AE0" w:rsidP="00346AE0">
      <w:pPr>
        <w:pStyle w:val="6"/>
        <w:spacing w:before="0"/>
        <w:rPr>
          <w:rFonts w:cs="David"/>
          <w:color w:val="000000" w:themeColor="text1"/>
          <w:sz w:val="28"/>
          <w:szCs w:val="28"/>
          <w:rtl/>
        </w:rPr>
      </w:pPr>
      <w:r w:rsidRPr="00346AE0">
        <w:rPr>
          <w:rFonts w:cs="David" w:hint="cs"/>
          <w:color w:val="000000" w:themeColor="text1"/>
          <w:sz w:val="28"/>
          <w:szCs w:val="28"/>
          <w:rtl/>
        </w:rPr>
        <w:t>למשפחות הנזקקות ולנצרכים רבים,שידם אינה משגת לקיים את החג,</w:t>
      </w:r>
    </w:p>
    <w:p w:rsidR="0079054D" w:rsidRDefault="00346AE0" w:rsidP="0079054D">
      <w:pPr>
        <w:pStyle w:val="6"/>
        <w:spacing w:before="0"/>
        <w:rPr>
          <w:rFonts w:cs="David"/>
          <w:color w:val="000000" w:themeColor="text1"/>
          <w:sz w:val="28"/>
          <w:szCs w:val="28"/>
          <w:rtl/>
        </w:rPr>
      </w:pPr>
      <w:r w:rsidRPr="00346AE0">
        <w:rPr>
          <w:rFonts w:cs="David" w:hint="cs"/>
          <w:color w:val="000000" w:themeColor="text1"/>
          <w:sz w:val="28"/>
          <w:szCs w:val="28"/>
          <w:rtl/>
        </w:rPr>
        <w:t xml:space="preserve">ולערוך את הסדר כהלכתו. השנה </w:t>
      </w:r>
      <w:r w:rsidR="0079054D">
        <w:rPr>
          <w:rFonts w:cs="David" w:hint="cs"/>
          <w:color w:val="000000" w:themeColor="text1"/>
          <w:sz w:val="28"/>
          <w:szCs w:val="28"/>
          <w:rtl/>
        </w:rPr>
        <w:t xml:space="preserve">חילקה  העמותה </w:t>
      </w:r>
      <w:r w:rsidRPr="00346AE0">
        <w:rPr>
          <w:rFonts w:cs="David" w:hint="cs"/>
          <w:color w:val="000000" w:themeColor="text1"/>
          <w:sz w:val="28"/>
          <w:szCs w:val="28"/>
          <w:rtl/>
        </w:rPr>
        <w:t xml:space="preserve">חבילות ל: 300-400 </w:t>
      </w:r>
    </w:p>
    <w:p w:rsidR="00346AE0" w:rsidRPr="00346AE0" w:rsidRDefault="00346AE0" w:rsidP="004C0333">
      <w:pPr>
        <w:pStyle w:val="6"/>
        <w:spacing w:before="0"/>
        <w:rPr>
          <w:rFonts w:cs="David"/>
          <w:color w:val="000000" w:themeColor="text1"/>
          <w:sz w:val="28"/>
          <w:szCs w:val="28"/>
          <w:rtl/>
        </w:rPr>
      </w:pPr>
      <w:r w:rsidRPr="00346AE0">
        <w:rPr>
          <w:rFonts w:cs="David" w:hint="cs"/>
          <w:color w:val="000000" w:themeColor="text1"/>
          <w:sz w:val="28"/>
          <w:szCs w:val="28"/>
          <w:rtl/>
        </w:rPr>
        <w:t>משפחות נזקקות  סלי המזון היו עשירים במיוחד וכללו מוצרי יסוד,יינות,עופות ודגים, חבילת</w:t>
      </w:r>
      <w:r>
        <w:rPr>
          <w:rFonts w:cs="David" w:hint="cs"/>
          <w:color w:val="000000" w:themeColor="text1"/>
          <w:sz w:val="28"/>
          <w:szCs w:val="28"/>
          <w:rtl/>
        </w:rPr>
        <w:t xml:space="preserve"> </w:t>
      </w:r>
      <w:r w:rsidRPr="00346AE0">
        <w:rPr>
          <w:rFonts w:cs="David" w:hint="cs"/>
          <w:color w:val="000000" w:themeColor="text1"/>
          <w:sz w:val="28"/>
          <w:szCs w:val="28"/>
          <w:rtl/>
        </w:rPr>
        <w:t>מצות הוצמדה לכל סל,וכן ירקות,פירות,ומעדנים.</w:t>
      </w:r>
    </w:p>
    <w:p w:rsidR="00346AE0" w:rsidRPr="00346AE0" w:rsidRDefault="00346AE0" w:rsidP="00346AE0">
      <w:pPr>
        <w:rPr>
          <w:rFonts w:cs="David"/>
          <w:b/>
          <w:bCs/>
          <w:color w:val="000000" w:themeColor="text1"/>
          <w:sz w:val="28"/>
          <w:szCs w:val="28"/>
          <w:rtl/>
        </w:rPr>
      </w:pPr>
      <w:r w:rsidRPr="00346AE0">
        <w:rPr>
          <w:rFonts w:cs="David" w:hint="cs"/>
          <w:b/>
          <w:bCs/>
          <w:color w:val="000000" w:themeColor="text1"/>
          <w:sz w:val="28"/>
          <w:szCs w:val="28"/>
          <w:rtl/>
        </w:rPr>
        <w:t>צוות המתנדבים עבדו לילות כימים על מנת להרכיב סל מוצרים חגיגי ומכובד!</w:t>
      </w:r>
    </w:p>
    <w:p w:rsidR="00ED226F" w:rsidRPr="00484045" w:rsidRDefault="00ED226F" w:rsidP="00346AE0">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sidR="00346AE0">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ED226F" w:rsidRPr="00CC0E95" w:rsidRDefault="00ED226F" w:rsidP="00ED226F">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ED226F" w:rsidRPr="00CC0E95" w:rsidRDefault="00ED226F" w:rsidP="00ED226F">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r w:rsidRPr="00CC0E95">
        <w:rPr>
          <w:rFonts w:ascii="Arial" w:hAnsi="Arial" w:cs="David" w:hint="cs"/>
          <w:color w:val="000000" w:themeColor="text1"/>
          <w:rtl/>
        </w:rPr>
        <w:t>ליפא.</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ED226F" w:rsidRPr="00CC0E95" w:rsidTr="00F936F8">
        <w:trPr>
          <w:gridBefore w:val="1"/>
          <w:wBefore w:w="8" w:type="dxa"/>
          <w:trHeight w:val="437"/>
        </w:trPr>
        <w:tc>
          <w:tcPr>
            <w:tcW w:w="10226" w:type="dxa"/>
          </w:tcPr>
          <w:p w:rsidR="00ED226F" w:rsidRPr="00CC0E95" w:rsidRDefault="00ED226F" w:rsidP="00F936F8">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ED226F" w:rsidRPr="00CC0E95" w:rsidRDefault="00ED226F" w:rsidP="00F936F8">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ED226F" w:rsidRPr="00CC0E95" w:rsidTr="00F936F8">
        <w:trPr>
          <w:trHeight w:val="147"/>
        </w:trPr>
        <w:tc>
          <w:tcPr>
            <w:tcW w:w="10234" w:type="dxa"/>
            <w:gridSpan w:val="2"/>
          </w:tcPr>
          <w:p w:rsidR="00ED226F" w:rsidRPr="00CC0E95" w:rsidRDefault="00ED226F" w:rsidP="00F936F8">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ED226F" w:rsidRPr="00161CFB" w:rsidRDefault="00ED226F" w:rsidP="00ED226F">
      <w:pPr>
        <w:rPr>
          <w:rFonts w:cs="Guttman Stam"/>
          <w:i/>
          <w:iCs/>
          <w:sz w:val="23"/>
          <w:szCs w:val="23"/>
          <w:rtl/>
        </w:rPr>
      </w:pPr>
    </w:p>
    <w:p w:rsidR="00346AE0" w:rsidRPr="00346AE0" w:rsidRDefault="00346AE0" w:rsidP="00346AE0">
      <w:pPr>
        <w:ind w:right="360"/>
        <w:rPr>
          <w:rFonts w:cs="David"/>
          <w:b/>
          <w:bCs/>
          <w:color w:val="000000" w:themeColor="text1"/>
          <w:sz w:val="22"/>
          <w:szCs w:val="22"/>
          <w:rtl/>
        </w:rPr>
      </w:pPr>
      <w:r w:rsidRPr="00346AE0">
        <w:rPr>
          <w:rFonts w:cs="David" w:hint="cs"/>
          <w:b/>
          <w:bCs/>
          <w:color w:val="000000" w:themeColor="text1"/>
          <w:sz w:val="22"/>
          <w:szCs w:val="22"/>
          <w:rtl/>
        </w:rPr>
        <w:t>אין צו אלא לשון זירוז מיד ולדורות. אמר רבי שמעון: ביותר צריך הכתוב לזרז במקום שיש בו חסרון כיס. (רש"י)</w:t>
      </w:r>
    </w:p>
    <w:p w:rsidR="00346AE0" w:rsidRPr="00346AE0" w:rsidRDefault="00346AE0" w:rsidP="00346AE0">
      <w:pPr>
        <w:ind w:right="360"/>
        <w:rPr>
          <w:rFonts w:cs="David"/>
          <w:color w:val="000000" w:themeColor="text1"/>
          <w:rtl/>
        </w:rPr>
      </w:pPr>
      <w:r w:rsidRPr="00346AE0">
        <w:rPr>
          <w:rFonts w:cs="David" w:hint="cs"/>
          <w:color w:val="000000" w:themeColor="text1"/>
          <w:rtl/>
        </w:rPr>
        <w:t xml:space="preserve">מעיר כאן האדמו"ר רבי יצחק מאיר מגור, לכל איבריו של האדם יש "כיס"- כעין כיסוי המסוגל למנוע ממנו לבל יעשה את הבלתי רצוי. הפה, למשל, יש לו שפתים שבהן יכול הוא לסגרו כל אימת שהוא רוצה להימנע מדיבורים רעים. האוזן יש לה אליה שאפשר לכפוף אותה לתוכה כדי שלא לשמוע דבר שאינו הגון, העין יש לה עפעף, וכן שאר האיברים המשמשים את חושיו של האדם. לעומת זאת המחשבה אין לה שום כיס לכסות עליה, כי המחשבה משוטטת באדם בכל עת. והנה, מכיוון שהקורבן עולה בא לכפר על מחשבה רעה, לכן אמרה תורה בקרבן עולה "צו", שפירושו זירוז, כי צריך לזרז במקום שיש חסרון כיס, היינו שמחשבת הלב מחוסרת כיס... </w:t>
      </w:r>
    </w:p>
    <w:p w:rsidR="00346AE0" w:rsidRPr="00346AE0" w:rsidRDefault="00346AE0" w:rsidP="00346AE0">
      <w:pPr>
        <w:rPr>
          <w:rFonts w:cs="David"/>
          <w:color w:val="000000" w:themeColor="text1"/>
          <w:sz w:val="28"/>
          <w:szCs w:val="28"/>
          <w:rtl/>
        </w:rPr>
      </w:pPr>
    </w:p>
    <w:p w:rsidR="00346AE0" w:rsidRPr="00346AE0" w:rsidRDefault="00346AE0" w:rsidP="00346AE0">
      <w:pPr>
        <w:rPr>
          <w:rFonts w:cs="David"/>
          <w:b/>
          <w:bCs/>
          <w:color w:val="000000" w:themeColor="text1"/>
          <w:rtl/>
        </w:rPr>
      </w:pPr>
      <w:r w:rsidRPr="00346AE0">
        <w:rPr>
          <w:rFonts w:cs="David" w:hint="cs"/>
          <w:b/>
          <w:bCs/>
          <w:color w:val="000000" w:themeColor="text1"/>
          <w:rtl/>
        </w:rPr>
        <w:t>אמר רבי לוי: כל המתגאה אינו נידון אלא באש שנאמר: "היא העולה על מוקדה". (ויקרא רבה)</w:t>
      </w:r>
    </w:p>
    <w:p w:rsidR="00346AE0" w:rsidRPr="00346AE0" w:rsidRDefault="00346AE0" w:rsidP="00346AE0">
      <w:pPr>
        <w:rPr>
          <w:rFonts w:cs="David"/>
          <w:color w:val="000000" w:themeColor="text1"/>
          <w:rtl/>
        </w:rPr>
      </w:pPr>
      <w:r w:rsidRPr="00346AE0">
        <w:rPr>
          <w:rFonts w:cs="David" w:hint="cs"/>
          <w:color w:val="000000" w:themeColor="text1"/>
          <w:rtl/>
        </w:rPr>
        <w:t>מסופר על הצדיק רבי אברהם יהושע השל מאפטא, בעל "אוהב ישראל", שנסע פעם לעשות את השבת בעיר אחת הסמוכה ליאסי (במרכז רומניה). באותו מקום גרו שני בעלי בתים אמידים, שדירותיהם היו מרווחות ומרוהטות בטוב טעם, ושניהם ביקשו להתכבד בכבוד גדול, לארח בביתם את "הרב מאפטא", רבם ומאורם של ישראל.</w:t>
      </w:r>
    </w:p>
    <w:p w:rsidR="00346AE0" w:rsidRPr="00346AE0" w:rsidRDefault="00346AE0" w:rsidP="00346AE0">
      <w:pPr>
        <w:rPr>
          <w:rFonts w:cs="David"/>
          <w:color w:val="000000" w:themeColor="text1"/>
          <w:rtl/>
        </w:rPr>
      </w:pPr>
      <w:r w:rsidRPr="00346AE0">
        <w:rPr>
          <w:rFonts w:cs="David" w:hint="cs"/>
          <w:color w:val="000000" w:themeColor="text1"/>
          <w:rtl/>
        </w:rPr>
        <w:t>התעניין הצדיק מאפטא בטיבם ובמעשיהם של שני בעלי בתים אלה, והוברר לו שאחד מהם אינו מדקדק ביותר במצוות, ועם זאת הוא ענוותן וצנוע ואינו מתהדר בעשירותו. לעומתו נודע העשיר השני כירא שמיים המהדר במצוות, אלא שהיה מתגאה בתורתו ובמעשיו בפני הבריות.</w:t>
      </w:r>
    </w:p>
    <w:p w:rsidR="00346AE0" w:rsidRPr="00346AE0" w:rsidRDefault="00346AE0" w:rsidP="00346AE0">
      <w:pPr>
        <w:ind w:right="180"/>
        <w:rPr>
          <w:rFonts w:cs="David"/>
          <w:color w:val="000000" w:themeColor="text1"/>
          <w:rtl/>
        </w:rPr>
      </w:pPr>
      <w:r w:rsidRPr="00346AE0">
        <w:rPr>
          <w:rFonts w:cs="David" w:hint="cs"/>
          <w:color w:val="000000" w:themeColor="text1"/>
          <w:rtl/>
        </w:rPr>
        <w:t xml:space="preserve">בחר הרב מאפטא להתאכסן אצל בעל הבית הראשון, אף שהיו מרננים אחריו שאינו מדיר עצמו מדבר עבירה. וכאשר נישאל פעם הצדיק על ידי מקורביו, מדוע העדיף אותה אכסניה ופסח על ביתו של הגביר, הנודע בכל העיר כמדקדק במצווה קלה כבחמורה? השיב לשואלים: אותו הגביר נקי אומנם מכל עבירה, אבל כיוון שפגום הוא במידת הגאווה, נאמר עליו בתלמוד: "אמר הקדוש ברוך הוא: אין אני  והוא יכולים לדור בעולם". ואם הקדוש ברוך הוא , כביכול, אינו יכול להימצא עם בעל גאווה במחיצה אחת </w:t>
      </w:r>
      <w:r w:rsidRPr="00346AE0">
        <w:rPr>
          <w:rFonts w:cs="David"/>
          <w:color w:val="000000" w:themeColor="text1"/>
          <w:rtl/>
        </w:rPr>
        <w:t>–</w:t>
      </w:r>
      <w:r w:rsidRPr="00346AE0">
        <w:rPr>
          <w:rFonts w:cs="David" w:hint="cs"/>
          <w:color w:val="000000" w:themeColor="text1"/>
          <w:rtl/>
        </w:rPr>
        <w:t xml:space="preserve"> לא כל שכן אני! אבל הגביר השני שטבועה בו מידת הענווה והצניעות, אף על פי שנכשל כפעם בפעם בעבירה זו אחת אחרת </w:t>
      </w:r>
      <w:r w:rsidRPr="00346AE0">
        <w:rPr>
          <w:rFonts w:cs="David"/>
          <w:color w:val="000000" w:themeColor="text1"/>
          <w:rtl/>
        </w:rPr>
        <w:t>–</w:t>
      </w:r>
      <w:r w:rsidRPr="00346AE0">
        <w:rPr>
          <w:rFonts w:cs="David" w:hint="cs"/>
          <w:color w:val="000000" w:themeColor="text1"/>
          <w:rtl/>
        </w:rPr>
        <w:t xml:space="preserve"> הרי נאמר ע</w:t>
      </w:r>
      <w:r w:rsidR="00D71319">
        <w:rPr>
          <w:rFonts w:cs="David" w:hint="cs"/>
          <w:color w:val="000000" w:themeColor="text1"/>
          <w:rtl/>
        </w:rPr>
        <w:t>ליו בתורה: "השוכן אתם בתוך טומא</w:t>
      </w:r>
      <w:r w:rsidRPr="00346AE0">
        <w:rPr>
          <w:rFonts w:cs="David" w:hint="cs"/>
          <w:color w:val="000000" w:themeColor="text1"/>
          <w:rtl/>
        </w:rPr>
        <w:t xml:space="preserve">תם". ואם הקדוש ברוך  הוא, כביכול, מוצא לו מקום לשכון בתוך טומאות ישראל </w:t>
      </w:r>
      <w:r w:rsidRPr="00346AE0">
        <w:rPr>
          <w:rFonts w:cs="David"/>
          <w:color w:val="000000" w:themeColor="text1"/>
          <w:rtl/>
        </w:rPr>
        <w:t>–</w:t>
      </w:r>
      <w:r w:rsidRPr="00346AE0">
        <w:rPr>
          <w:rFonts w:cs="David" w:hint="cs"/>
          <w:color w:val="000000" w:themeColor="text1"/>
          <w:rtl/>
        </w:rPr>
        <w:t xml:space="preserve"> וודאי שאף אני רשאי להימצא באכסניה שכזו...</w:t>
      </w:r>
    </w:p>
    <w:p w:rsidR="00346AE0" w:rsidRPr="00346AE0" w:rsidRDefault="00346AE0" w:rsidP="00346AE0">
      <w:pPr>
        <w:rPr>
          <w:rFonts w:cs="David"/>
          <w:b/>
          <w:bCs/>
          <w:color w:val="000000" w:themeColor="text1"/>
          <w:rtl/>
        </w:rPr>
      </w:pPr>
      <w:r w:rsidRPr="00346AE0">
        <w:rPr>
          <w:rFonts w:cs="David" w:hint="cs"/>
          <w:b/>
          <w:bCs/>
          <w:color w:val="000000" w:themeColor="text1"/>
          <w:rtl/>
        </w:rPr>
        <w:t>כמה עלינו להתרחק ממידת הגאוו</w:t>
      </w:r>
      <w:r w:rsidRPr="00346AE0">
        <w:rPr>
          <w:rFonts w:cs="David" w:hint="eastAsia"/>
          <w:b/>
          <w:bCs/>
          <w:color w:val="000000" w:themeColor="text1"/>
          <w:rtl/>
        </w:rPr>
        <w:t>ה</w:t>
      </w:r>
      <w:r w:rsidRPr="00346AE0">
        <w:rPr>
          <w:rFonts w:cs="David" w:hint="cs"/>
          <w:b/>
          <w:bCs/>
          <w:color w:val="000000" w:themeColor="text1"/>
          <w:rtl/>
        </w:rPr>
        <w:t>!!!!</w:t>
      </w:r>
    </w:p>
    <w:p w:rsidR="00346AE0" w:rsidRPr="00346AE0" w:rsidRDefault="00346AE0" w:rsidP="00346AE0">
      <w:pPr>
        <w:rPr>
          <w:rFonts w:cs="David"/>
          <w:color w:val="000000" w:themeColor="text1"/>
          <w:sz w:val="32"/>
          <w:szCs w:val="32"/>
          <w:rtl/>
        </w:rPr>
      </w:pPr>
    </w:p>
    <w:p w:rsidR="00346AE0" w:rsidRPr="00346AE0" w:rsidRDefault="00346AE0" w:rsidP="00346AE0">
      <w:pPr>
        <w:rPr>
          <w:rFonts w:cs="David"/>
          <w:b/>
          <w:bCs/>
          <w:color w:val="000000" w:themeColor="text1"/>
          <w:rtl/>
        </w:rPr>
      </w:pPr>
      <w:r w:rsidRPr="00346AE0">
        <w:rPr>
          <w:rFonts w:cs="David" w:hint="cs"/>
          <w:b/>
          <w:bCs/>
          <w:color w:val="000000" w:themeColor="text1"/>
          <w:rtl/>
        </w:rPr>
        <w:t>"במקום אשר תשחט העולה תשחט החטאת"</w:t>
      </w:r>
    </w:p>
    <w:p w:rsidR="00346AE0" w:rsidRDefault="00346AE0" w:rsidP="00346AE0">
      <w:pPr>
        <w:rPr>
          <w:rFonts w:cs="David"/>
          <w:color w:val="000000" w:themeColor="text1"/>
          <w:rtl/>
        </w:rPr>
      </w:pPr>
      <w:r w:rsidRPr="00346AE0">
        <w:rPr>
          <w:rFonts w:cs="David" w:hint="cs"/>
          <w:color w:val="000000" w:themeColor="text1"/>
          <w:rtl/>
        </w:rPr>
        <w:t>מעיר כאן בעל "מעגלי צדק", הכתוב בא להורות גודל מעלת הבעל תשובה, שלא יהיה מדוכא בגלל עוונותיו. וכמו שאמר הרמב"ם, שהבעל תשובה לא יחשוב את עצמו מרוחק מה', אלא במקום שתשחט העולה, אשר מביאה הצדיק הגמור, תשחט החטאת, שמביאה הבעל תשובה, ונתקבל לרצון לפני ה'.</w:t>
      </w:r>
    </w:p>
    <w:p w:rsidR="00346AE0" w:rsidRPr="00346AE0" w:rsidRDefault="00346AE0" w:rsidP="00346AE0">
      <w:pPr>
        <w:rPr>
          <w:rFonts w:cs="David"/>
          <w:color w:val="000000" w:themeColor="text1"/>
          <w:rtl/>
        </w:rPr>
      </w:pPr>
      <w:r w:rsidRPr="00346AE0">
        <w:rPr>
          <w:rFonts w:cs="David" w:hint="cs"/>
          <w:b/>
          <w:bCs/>
          <w:color w:val="000000" w:themeColor="text1"/>
          <w:rtl/>
        </w:rPr>
        <w:t>"ובשר זבח תודת שלמיו ביום קרבנו יאכל"</w:t>
      </w:r>
    </w:p>
    <w:p w:rsidR="00346AE0" w:rsidRPr="00346AE0" w:rsidRDefault="00346AE0" w:rsidP="00346AE0">
      <w:pPr>
        <w:rPr>
          <w:rFonts w:cs="David"/>
          <w:color w:val="000000" w:themeColor="text1"/>
          <w:rtl/>
        </w:rPr>
      </w:pPr>
      <w:r w:rsidRPr="00346AE0">
        <w:rPr>
          <w:rFonts w:cs="David" w:hint="cs"/>
          <w:color w:val="000000" w:themeColor="text1"/>
          <w:rtl/>
        </w:rPr>
        <w:t xml:space="preserve">שאלו האדמו"ר רבי </w:t>
      </w:r>
      <w:smartTag w:uri="urn:schemas-microsoft-com:office:smarttags" w:element="PersonName">
        <w:smartTagPr>
          <w:attr w:name="ProductID" w:val="אברהם  מרדכי"/>
        </w:smartTagPr>
        <w:r w:rsidRPr="00346AE0">
          <w:rPr>
            <w:rFonts w:cs="David" w:hint="cs"/>
            <w:color w:val="000000" w:themeColor="text1"/>
            <w:rtl/>
          </w:rPr>
          <w:t>אברהם  מרדכי</w:t>
        </w:r>
      </w:smartTag>
      <w:r w:rsidRPr="00346AE0">
        <w:rPr>
          <w:rFonts w:cs="David" w:hint="cs"/>
          <w:color w:val="000000" w:themeColor="text1"/>
          <w:rtl/>
        </w:rPr>
        <w:t xml:space="preserve"> מגור: מה טעם נאכל קורבן תודה רק ליום אחד, שלא כשאר קרבנות?</w:t>
      </w:r>
    </w:p>
    <w:p w:rsidR="00346AE0" w:rsidRPr="00346AE0" w:rsidRDefault="00346AE0" w:rsidP="00346AE0">
      <w:pPr>
        <w:rPr>
          <w:rFonts w:cs="David"/>
          <w:color w:val="000000" w:themeColor="text1"/>
          <w:rtl/>
        </w:rPr>
      </w:pPr>
      <w:r w:rsidRPr="00346AE0">
        <w:rPr>
          <w:rFonts w:cs="David" w:hint="cs"/>
          <w:color w:val="000000" w:themeColor="text1"/>
          <w:rtl/>
        </w:rPr>
        <w:t xml:space="preserve">השיב האדמו"ר: קורבן תודה מביאים אותו על נס, והרי בכול יום ויום מתרחשים איתנו ניסים חדשים </w:t>
      </w:r>
      <w:r w:rsidRPr="00346AE0">
        <w:rPr>
          <w:rFonts w:cs="David"/>
          <w:color w:val="000000" w:themeColor="text1"/>
          <w:rtl/>
        </w:rPr>
        <w:t>–</w:t>
      </w:r>
      <w:r w:rsidRPr="00346AE0">
        <w:rPr>
          <w:rFonts w:cs="David" w:hint="cs"/>
          <w:color w:val="000000" w:themeColor="text1"/>
          <w:rtl/>
        </w:rPr>
        <w:t xml:space="preserve"> ואיך יוכלו מנס של אמש על נס של היום...</w:t>
      </w:r>
    </w:p>
    <w:p w:rsidR="00346AE0" w:rsidRPr="00346AE0" w:rsidRDefault="00346AE0" w:rsidP="00346AE0">
      <w:pPr>
        <w:rPr>
          <w:rFonts w:cs="David"/>
          <w:b/>
          <w:bCs/>
          <w:color w:val="000000" w:themeColor="text1"/>
          <w:rtl/>
        </w:rPr>
      </w:pPr>
      <w:r w:rsidRPr="00346AE0">
        <w:rPr>
          <w:rFonts w:cs="David" w:hint="cs"/>
          <w:b/>
          <w:bCs/>
          <w:color w:val="000000" w:themeColor="text1"/>
          <w:rtl/>
        </w:rPr>
        <w:lastRenderedPageBreak/>
        <w:t>"זאת התורה לעולה למנחה ולחטאת ולאשם"</w:t>
      </w:r>
    </w:p>
    <w:p w:rsidR="00346AE0" w:rsidRPr="00346AE0" w:rsidRDefault="00346AE0" w:rsidP="00346AE0">
      <w:pPr>
        <w:rPr>
          <w:rFonts w:cs="David"/>
          <w:color w:val="000000" w:themeColor="text1"/>
          <w:rtl/>
        </w:rPr>
      </w:pPr>
      <w:r w:rsidRPr="00346AE0">
        <w:rPr>
          <w:rFonts w:cs="David" w:hint="cs"/>
          <w:color w:val="000000" w:themeColor="text1"/>
          <w:rtl/>
        </w:rPr>
        <w:t xml:space="preserve">הצדיק רבי ברוך ממז'בוז' (נכדו של הבעל שם טוב) היה מפרש פסוק זה בדרך החסידות והמוסר: </w:t>
      </w:r>
    </w:p>
    <w:p w:rsidR="00346AE0" w:rsidRPr="00346AE0" w:rsidRDefault="00346AE0" w:rsidP="00346AE0">
      <w:pPr>
        <w:rPr>
          <w:rFonts w:cs="David"/>
          <w:color w:val="000000" w:themeColor="text1"/>
          <w:rtl/>
        </w:rPr>
      </w:pPr>
      <w:r w:rsidRPr="00346AE0">
        <w:rPr>
          <w:rFonts w:cs="David" w:hint="cs"/>
          <w:color w:val="000000" w:themeColor="text1"/>
          <w:rtl/>
        </w:rPr>
        <w:t>"זאת התורה"-פעמים היא "לעולה למנחה", ופעמים היא "לחטאת ולאשם".</w:t>
      </w:r>
    </w:p>
    <w:p w:rsidR="00346AE0" w:rsidRPr="00346AE0" w:rsidRDefault="00346AE0" w:rsidP="00346AE0">
      <w:pPr>
        <w:rPr>
          <w:rFonts w:cs="David"/>
          <w:color w:val="000000" w:themeColor="text1"/>
          <w:rtl/>
        </w:rPr>
      </w:pPr>
      <w:r w:rsidRPr="00346AE0">
        <w:rPr>
          <w:rFonts w:cs="David" w:hint="cs"/>
          <w:color w:val="000000" w:themeColor="text1"/>
          <w:rtl/>
        </w:rPr>
        <w:t xml:space="preserve">כאשר אדם לומד תורה לשמה, התורה נעשית לו </w:t>
      </w:r>
      <w:smartTag w:uri="urn:schemas-microsoft-com:office:smarttags" w:element="PersonName">
        <w:smartTagPr>
          <w:attr w:name="ProductID" w:val="סם חיים"/>
        </w:smartTagPr>
        <w:r w:rsidRPr="00346AE0">
          <w:rPr>
            <w:rFonts w:cs="David" w:hint="cs"/>
            <w:color w:val="000000" w:themeColor="text1"/>
            <w:rtl/>
          </w:rPr>
          <w:t>סם חיים</w:t>
        </w:r>
      </w:smartTag>
      <w:r w:rsidRPr="00346AE0">
        <w:rPr>
          <w:rFonts w:cs="David" w:hint="cs"/>
          <w:color w:val="000000" w:themeColor="text1"/>
          <w:rtl/>
        </w:rPr>
        <w:t xml:space="preserve"> ומכפרת לו על כל עוונותיו כקרבנות, שנאמר: "זאת התורה לעולה למנחה". אבל מי שלומד תורה שלא לשמה ושלא על מנת לקיים את הכתוב בה </w:t>
      </w:r>
      <w:r w:rsidRPr="00346AE0">
        <w:rPr>
          <w:rFonts w:cs="David"/>
          <w:color w:val="000000" w:themeColor="text1"/>
          <w:rtl/>
        </w:rPr>
        <w:t>–</w:t>
      </w:r>
      <w:r w:rsidRPr="00346AE0">
        <w:rPr>
          <w:rFonts w:cs="David" w:hint="cs"/>
          <w:color w:val="000000" w:themeColor="text1"/>
          <w:rtl/>
        </w:rPr>
        <w:t xml:space="preserve"> התורה נעשית לו חלילה סם מיתה, ונוח לו שלא נברא בעולם, שנאמר: "זאת התורה לחטאת ולאשם"...</w:t>
      </w:r>
    </w:p>
    <w:p w:rsidR="00346AE0" w:rsidRPr="00346AE0" w:rsidRDefault="00346AE0" w:rsidP="00346AE0">
      <w:pPr>
        <w:rPr>
          <w:rFonts w:cs="David"/>
          <w:color w:val="000000" w:themeColor="text1"/>
          <w:sz w:val="32"/>
          <w:szCs w:val="32"/>
          <w:rtl/>
        </w:rPr>
      </w:pPr>
    </w:p>
    <w:p w:rsidR="00346AE0" w:rsidRPr="00346AE0" w:rsidRDefault="00346AE0" w:rsidP="00346AE0">
      <w:pPr>
        <w:rPr>
          <w:rFonts w:cs="David"/>
          <w:b/>
          <w:bCs/>
          <w:color w:val="000000" w:themeColor="text1"/>
          <w:rtl/>
        </w:rPr>
      </w:pPr>
      <w:r w:rsidRPr="00346AE0">
        <w:rPr>
          <w:rFonts w:cs="David" w:hint="cs"/>
          <w:b/>
          <w:bCs/>
          <w:color w:val="000000" w:themeColor="text1"/>
          <w:rtl/>
        </w:rPr>
        <w:t>"ומפתח אהל מועד לא תצאו שבעת ימים"</w:t>
      </w:r>
    </w:p>
    <w:p w:rsidR="00346AE0" w:rsidRPr="00346AE0" w:rsidRDefault="00346AE0" w:rsidP="00346AE0">
      <w:pPr>
        <w:rPr>
          <w:rFonts w:cs="David"/>
          <w:color w:val="000000" w:themeColor="text1"/>
          <w:rtl/>
        </w:rPr>
      </w:pPr>
      <w:r w:rsidRPr="00346AE0">
        <w:rPr>
          <w:rFonts w:cs="David" w:hint="cs"/>
          <w:color w:val="000000" w:themeColor="text1"/>
          <w:rtl/>
        </w:rPr>
        <w:t>יש לפרש בדרך דרוש ומוסר, כי שבעת ימים האמורים כאן מכוונים כנגד שבעים שנות חייו של האדם בעולם הזה, וצריך הוא לנצלם לתורה ולמצוות, ולקיים את הפסוק: "שבתי בבית ה' כל ימי חיי", דהיינו שישב כל ימיו בבית המדרש ללמוד תורה, שגם כאשר מתעסק בפרנסתו כוונתו היא כדי שיתפרנס בכבוד ועל ידי כך יוכל לחזור ללימודו וללמוד ללא הפרעות, וממילא גם כאשר מתעסק בפרנסתו נחשב לו כאילו לומד תורה.</w:t>
      </w:r>
    </w:p>
    <w:p w:rsidR="00346AE0" w:rsidRPr="00346AE0" w:rsidRDefault="00346AE0" w:rsidP="00346AE0">
      <w:pPr>
        <w:rPr>
          <w:rFonts w:cs="David"/>
          <w:color w:val="000000" w:themeColor="text1"/>
          <w:rtl/>
        </w:rPr>
      </w:pPr>
      <w:r w:rsidRPr="00346AE0">
        <w:rPr>
          <w:rFonts w:cs="David" w:hint="cs"/>
          <w:color w:val="000000" w:themeColor="text1"/>
          <w:rtl/>
        </w:rPr>
        <w:t xml:space="preserve">וזהו שאמר הכתוב: "ומפתח אהל מועד לא תצאו שבעת ימים" </w:t>
      </w:r>
      <w:r w:rsidRPr="00346AE0">
        <w:rPr>
          <w:rFonts w:cs="David"/>
          <w:color w:val="000000" w:themeColor="text1"/>
          <w:rtl/>
        </w:rPr>
        <w:t>–</w:t>
      </w:r>
      <w:r w:rsidRPr="00346AE0">
        <w:rPr>
          <w:rFonts w:cs="David" w:hint="cs"/>
          <w:color w:val="000000" w:themeColor="text1"/>
          <w:rtl/>
        </w:rPr>
        <w:t xml:space="preserve"> שאין לו לאדם לצאת מפתח בית המדרש, במשך שבעים שנות חייו, שגם כאשר מתעסק בפרנסתו, צריך לכוון ולחשוב שמטרתו היא ללמוד תורה ללא הפרעות, בבחינת "בכל דרכיך דעהו", ואז נחשב כאילו לא יוצא מפתח בית המדרש לעולם.</w:t>
      </w:r>
    </w:p>
    <w:p w:rsidR="00346AE0" w:rsidRPr="00346AE0" w:rsidRDefault="00346AE0" w:rsidP="00346AE0">
      <w:pPr>
        <w:rPr>
          <w:rFonts w:cs="David"/>
          <w:color w:val="000000" w:themeColor="text1"/>
          <w:sz w:val="32"/>
          <w:szCs w:val="32"/>
          <w:rtl/>
        </w:rPr>
      </w:pPr>
    </w:p>
    <w:p w:rsidR="00346AE0" w:rsidRPr="00346AE0" w:rsidRDefault="00346AE0" w:rsidP="00346AE0">
      <w:pPr>
        <w:rPr>
          <w:rFonts w:cs="David"/>
          <w:b/>
          <w:bCs/>
          <w:color w:val="000000" w:themeColor="text1"/>
          <w:rtl/>
        </w:rPr>
      </w:pPr>
      <w:r w:rsidRPr="00346AE0">
        <w:rPr>
          <w:rFonts w:cs="David" w:hint="cs"/>
          <w:b/>
          <w:bCs/>
          <w:color w:val="000000" w:themeColor="text1"/>
          <w:rtl/>
        </w:rPr>
        <w:t>"ושמרתם את משמרת ה' ולא תמותו כי כן ציוותי"</w:t>
      </w:r>
    </w:p>
    <w:p w:rsidR="00346AE0" w:rsidRPr="00346AE0" w:rsidRDefault="00346AE0" w:rsidP="00346AE0">
      <w:pPr>
        <w:rPr>
          <w:rFonts w:cs="David"/>
          <w:color w:val="000000" w:themeColor="text1"/>
          <w:rtl/>
        </w:rPr>
      </w:pPr>
      <w:r w:rsidRPr="00346AE0">
        <w:rPr>
          <w:rFonts w:cs="David" w:hint="cs"/>
          <w:color w:val="000000" w:themeColor="text1"/>
          <w:rtl/>
        </w:rPr>
        <w:t>זיכרון המוות והפחד מין הדין של מעלה, הוא אחד האמצעים הבדוקים שהציעו חכמינו לשמור את משמרת ה', ולהירתע מן החטא, וכגון "הסתכל בשלושה דברים ואין אתה בא לידי עבירה... ולאן אתה הולך".</w:t>
      </w:r>
    </w:p>
    <w:p w:rsidR="00346AE0" w:rsidRPr="00346AE0" w:rsidRDefault="00346AE0" w:rsidP="00346AE0">
      <w:pPr>
        <w:rPr>
          <w:rFonts w:cs="David"/>
          <w:color w:val="000000" w:themeColor="text1"/>
          <w:rtl/>
        </w:rPr>
      </w:pPr>
      <w:r w:rsidRPr="00346AE0">
        <w:rPr>
          <w:rFonts w:cs="David" w:hint="cs"/>
          <w:color w:val="000000" w:themeColor="text1"/>
          <w:rtl/>
        </w:rPr>
        <w:t>מדוע אם כן, כה רחוק האדם מהרגשת יום המיתה, ומהידיעה המוחשית כי החיים יכולים להיפסק יום אחד?</w:t>
      </w:r>
    </w:p>
    <w:p w:rsidR="00346AE0" w:rsidRPr="00346AE0" w:rsidRDefault="00346AE0" w:rsidP="00346AE0">
      <w:pPr>
        <w:rPr>
          <w:rFonts w:cs="David"/>
          <w:color w:val="000000" w:themeColor="text1"/>
          <w:rtl/>
        </w:rPr>
      </w:pPr>
      <w:r w:rsidRPr="00346AE0">
        <w:rPr>
          <w:rFonts w:cs="David" w:hint="cs"/>
          <w:color w:val="000000" w:themeColor="text1"/>
          <w:rtl/>
        </w:rPr>
        <w:t xml:space="preserve">השיב על כך הגאון רבי </w:t>
      </w:r>
      <w:smartTag w:uri="urn:schemas-microsoft-com:office:smarttags" w:element="PersonName">
        <w:smartTagPr>
          <w:attr w:name="ProductID" w:val="יוסף שלמה"/>
        </w:smartTagPr>
        <w:r w:rsidRPr="00346AE0">
          <w:rPr>
            <w:rFonts w:cs="David" w:hint="cs"/>
            <w:color w:val="000000" w:themeColor="text1"/>
            <w:rtl/>
          </w:rPr>
          <w:t>יוסף שלמה</w:t>
        </w:r>
      </w:smartTag>
      <w:r w:rsidRPr="00346AE0">
        <w:rPr>
          <w:rFonts w:cs="David" w:hint="cs"/>
          <w:color w:val="000000" w:themeColor="text1"/>
          <w:rtl/>
        </w:rPr>
        <w:t xml:space="preserve"> כהנמן מפוניבז': מפני שהנשמה אשר בגוף נצחית היא וחיה לעולם, ואין ביכולתה  לחוש מציאות זו שהחיים ייפסקו פעם, לפיכך מצינו שכתב הרא"ש ב"אורחות חיים" שלו "זכור המוות תמיד, וצידה לדרך הכן", באשר הנשמה אינה מרגישה בחלוף הזמן, כי היא למעלה ממנו, ורק על ידי ההשבה אל הלב "תמיד", מסוגל האדם להבין ולקלוט זאת.</w:t>
      </w:r>
    </w:p>
    <w:p w:rsidR="00346AE0" w:rsidRPr="00346AE0" w:rsidRDefault="00346AE0" w:rsidP="00346AE0">
      <w:pPr>
        <w:rPr>
          <w:rFonts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346AE0" w:rsidRPr="00346AE0" w:rsidTr="00F936F8">
        <w:tc>
          <w:tcPr>
            <w:tcW w:w="3600" w:type="dxa"/>
          </w:tcPr>
          <w:p w:rsidR="00346AE0" w:rsidRPr="00346AE0" w:rsidRDefault="00346AE0" w:rsidP="00F936F8">
            <w:pPr>
              <w:ind w:right="360"/>
              <w:jc w:val="center"/>
              <w:rPr>
                <w:rFonts w:cs="David"/>
                <w:b/>
                <w:bCs/>
                <w:i/>
                <w:iCs/>
                <w:color w:val="000000" w:themeColor="text1"/>
                <w:sz w:val="44"/>
                <w:szCs w:val="44"/>
                <w:u w:val="single"/>
                <w:rtl/>
              </w:rPr>
            </w:pPr>
            <w:r w:rsidRPr="00346AE0">
              <w:rPr>
                <w:rFonts w:cs="Guttman Stam" w:hint="cs"/>
                <w:i/>
                <w:iCs/>
                <w:color w:val="000000" w:themeColor="text1"/>
                <w:sz w:val="44"/>
                <w:szCs w:val="44"/>
                <w:rtl/>
              </w:rPr>
              <w:t>פינת ההלכה</w:t>
            </w:r>
          </w:p>
        </w:tc>
      </w:tr>
    </w:tbl>
    <w:p w:rsidR="00346AE0" w:rsidRPr="00346AE0" w:rsidRDefault="00346AE0" w:rsidP="00346AE0">
      <w:pPr>
        <w:ind w:right="360"/>
        <w:rPr>
          <w:b/>
          <w:bCs/>
          <w:i/>
          <w:iCs/>
          <w:color w:val="000000" w:themeColor="text1"/>
          <w:sz w:val="28"/>
          <w:szCs w:val="28"/>
          <w:u w:val="single"/>
          <w:rtl/>
        </w:rPr>
      </w:pPr>
    </w:p>
    <w:p w:rsidR="00346AE0" w:rsidRPr="00346AE0" w:rsidRDefault="00346AE0" w:rsidP="00346AE0">
      <w:pPr>
        <w:ind w:right="360"/>
        <w:rPr>
          <w:rFonts w:cs="David"/>
          <w:b/>
          <w:bCs/>
          <w:i/>
          <w:iCs/>
          <w:color w:val="000000" w:themeColor="text1"/>
          <w:sz w:val="28"/>
          <w:szCs w:val="28"/>
          <w:u w:val="single"/>
          <w:rtl/>
        </w:rPr>
      </w:pPr>
      <w:r w:rsidRPr="00346AE0">
        <w:rPr>
          <w:rFonts w:hint="cs"/>
          <w:b/>
          <w:bCs/>
          <w:i/>
          <w:iCs/>
          <w:color w:val="000000" w:themeColor="text1"/>
          <w:sz w:val="28"/>
          <w:szCs w:val="28"/>
          <w:u w:val="single"/>
          <w:rtl/>
        </w:rPr>
        <w:t xml:space="preserve">ענייני דיומא - </w:t>
      </w:r>
      <w:r w:rsidRPr="00346AE0">
        <w:rPr>
          <w:rFonts w:hint="cs"/>
          <w:b/>
          <w:bCs/>
          <w:color w:val="000000" w:themeColor="text1"/>
          <w:sz w:val="28"/>
          <w:szCs w:val="28"/>
          <w:u w:val="single"/>
          <w:rtl/>
        </w:rPr>
        <w:t>הלכות ערב פסח</w:t>
      </w:r>
    </w:p>
    <w:p w:rsidR="00346AE0" w:rsidRPr="00346AE0" w:rsidRDefault="00346AE0" w:rsidP="00346AE0">
      <w:pPr>
        <w:pStyle w:val="aa"/>
        <w:spacing w:after="0"/>
        <w:ind w:left="180" w:hanging="180"/>
        <w:rPr>
          <w:rFonts w:cs="David"/>
          <w:color w:val="000000" w:themeColor="text1"/>
          <w:rtl/>
        </w:rPr>
      </w:pPr>
      <w:r w:rsidRPr="00346AE0">
        <w:rPr>
          <w:rFonts w:cs="David" w:hint="cs"/>
          <w:color w:val="000000" w:themeColor="text1"/>
          <w:rtl/>
        </w:rPr>
        <w:t>א.הנזהר מדבר חמץ בפסח,מסייעים בידו מן השמים שלא יחטא כל השנה</w:t>
      </w:r>
    </w:p>
    <w:p w:rsidR="00346AE0" w:rsidRPr="00346AE0" w:rsidRDefault="00346AE0" w:rsidP="00346AE0">
      <w:pPr>
        <w:pStyle w:val="aa"/>
        <w:spacing w:after="0"/>
        <w:rPr>
          <w:rFonts w:cs="David"/>
          <w:color w:val="000000" w:themeColor="text1"/>
          <w:rtl/>
        </w:rPr>
      </w:pPr>
      <w:r w:rsidRPr="00346AE0">
        <w:rPr>
          <w:rFonts w:cs="David" w:hint="cs"/>
          <w:color w:val="000000" w:themeColor="text1"/>
          <w:rtl/>
        </w:rPr>
        <w:t>ולכן נוהגים קודם ליל י"ד בניסן (ערב פסח) לנקות את כל חדרי הבית שלא יישאר חמץ כלל.</w:t>
      </w:r>
    </w:p>
    <w:p w:rsidR="00346AE0" w:rsidRPr="00346AE0" w:rsidRDefault="00346AE0" w:rsidP="00A655EE">
      <w:pPr>
        <w:pStyle w:val="aa"/>
        <w:spacing w:after="0"/>
        <w:ind w:left="180" w:hanging="180"/>
        <w:rPr>
          <w:rFonts w:cs="David"/>
          <w:color w:val="000000" w:themeColor="text1"/>
          <w:rtl/>
        </w:rPr>
      </w:pPr>
      <w:r w:rsidRPr="00346AE0">
        <w:rPr>
          <w:rFonts w:cs="David" w:hint="cs"/>
          <w:color w:val="000000" w:themeColor="text1"/>
          <w:rtl/>
        </w:rPr>
        <w:t>ב.זמן בדיקת חמץ הוא כעשרים דקות אחר השקיעה. השנה זמ</w:t>
      </w:r>
      <w:r w:rsidR="00A655EE">
        <w:rPr>
          <w:rFonts w:cs="David" w:hint="cs"/>
          <w:color w:val="000000" w:themeColor="text1"/>
          <w:rtl/>
        </w:rPr>
        <w:t>ן בדיקת חמץ ייערך בעז"ה ביום שלישי</w:t>
      </w:r>
      <w:r w:rsidRPr="00346AE0">
        <w:rPr>
          <w:rFonts w:cs="David" w:hint="cs"/>
          <w:color w:val="000000" w:themeColor="text1"/>
          <w:rtl/>
        </w:rPr>
        <w:t xml:space="preserve"> בלילה.</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ג.בדרך כלל מבצע את הבדיקה בעל הבית ומברך: ..."אשר קידשנו במצוותיו וציוונו על ביעור חמץ"</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אסור לדבר בין הברכה לבדיקה ואם דיבר דברים שלא קשורים לבדיקה צריך לחזור ולברך.</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ד.לפני הבדיקה נוהגים לשים עשר חתיכות של לחם כל  אחת פחות מכזית,עטופות בנייר,ולפזרם בבית.</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 xml:space="preserve"> והבודק מחזר אחריהם למוצאם. כדי לזכור היכן החביאו את החתיכות מומל</w:t>
      </w:r>
      <w:r w:rsidRPr="00346AE0">
        <w:rPr>
          <w:rFonts w:cs="David" w:hint="eastAsia"/>
          <w:color w:val="000000" w:themeColor="text1"/>
          <w:rtl/>
        </w:rPr>
        <w:t>ץ</w:t>
      </w:r>
      <w:r w:rsidRPr="00346AE0">
        <w:rPr>
          <w:rFonts w:cs="David" w:hint="cs"/>
          <w:color w:val="000000" w:themeColor="text1"/>
          <w:rtl/>
        </w:rPr>
        <w:t xml:space="preserve"> לעשות רשימה. </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(ולמחרת היום עושים ביעור חמץ ושורפים את החתיכות ואת שאריות החמץ)</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ה. הבדיקה צריכה להיות לאור הנר.וצריך לבדוק בחורים ובסדקים. בחדר הנמכר לגוי אין צורך בבדיקה.</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ו.ביטול החמץ וביעורו המתבצע ביום ד' בבוקר מופיע באגדה בארמית ובתרגום עברי.</w:t>
      </w:r>
    </w:p>
    <w:p w:rsidR="00346AE0" w:rsidRPr="00346AE0" w:rsidRDefault="00346AE0" w:rsidP="00346AE0">
      <w:pPr>
        <w:tabs>
          <w:tab w:val="left" w:pos="180"/>
        </w:tabs>
        <w:ind w:left="180" w:hanging="180"/>
        <w:rPr>
          <w:rFonts w:cs="David"/>
          <w:b/>
          <w:bCs/>
          <w:color w:val="000000" w:themeColor="text1"/>
          <w:rtl/>
        </w:rPr>
      </w:pPr>
      <w:r w:rsidRPr="00346AE0">
        <w:rPr>
          <w:rFonts w:cs="David" w:hint="cs"/>
          <w:b/>
          <w:bCs/>
          <w:color w:val="000000" w:themeColor="text1"/>
          <w:rtl/>
        </w:rPr>
        <w:t>סוף זמן אכילת חמץ השנה,לפי שעון קיץ:</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 לספרדים 9.34</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 לאשכנזים 9.59</w:t>
      </w:r>
    </w:p>
    <w:p w:rsidR="00346AE0" w:rsidRPr="00346AE0" w:rsidRDefault="00346AE0" w:rsidP="00346AE0">
      <w:pPr>
        <w:tabs>
          <w:tab w:val="left" w:pos="180"/>
        </w:tabs>
        <w:ind w:left="180" w:hanging="180"/>
        <w:rPr>
          <w:rFonts w:cs="David"/>
          <w:b/>
          <w:bCs/>
          <w:color w:val="000000" w:themeColor="text1"/>
          <w:rtl/>
        </w:rPr>
      </w:pPr>
      <w:r w:rsidRPr="00346AE0">
        <w:rPr>
          <w:rFonts w:cs="David" w:hint="cs"/>
          <w:b/>
          <w:bCs/>
          <w:color w:val="000000" w:themeColor="text1"/>
          <w:rtl/>
        </w:rPr>
        <w:t>סוף זמן שריפת חמץ לפי שעון קיץ:</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*לספרדים 10.48</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*לאשכנזים 11.19</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ז.לא לשכוח!! יש לנקות היטב את השיניים לאחר גמר סעודת שחר</w:t>
      </w:r>
      <w:r w:rsidR="002E19AF">
        <w:rPr>
          <w:rFonts w:cs="David" w:hint="cs"/>
          <w:color w:val="000000" w:themeColor="text1"/>
          <w:rtl/>
        </w:rPr>
        <w:t>ית ביום י"ד בניסן,כלומר ביום רבעי</w:t>
      </w:r>
      <w:r w:rsidRPr="00346AE0">
        <w:rPr>
          <w:rFonts w:cs="David" w:hint="cs"/>
          <w:color w:val="000000" w:themeColor="text1"/>
          <w:rtl/>
        </w:rPr>
        <w:t xml:space="preserve"> בבוקר.</w:t>
      </w:r>
    </w:p>
    <w:p w:rsidR="00346AE0" w:rsidRPr="00346AE0" w:rsidRDefault="00346AE0" w:rsidP="00346AE0">
      <w:pPr>
        <w:tabs>
          <w:tab w:val="left" w:pos="180"/>
        </w:tabs>
        <w:ind w:left="180" w:hanging="180"/>
        <w:rPr>
          <w:rFonts w:cs="David"/>
          <w:color w:val="000000" w:themeColor="text1"/>
          <w:rtl/>
        </w:rPr>
      </w:pPr>
      <w:r w:rsidRPr="00346AE0">
        <w:rPr>
          <w:rFonts w:cs="David" w:hint="cs"/>
          <w:color w:val="000000" w:themeColor="text1"/>
          <w:rtl/>
        </w:rPr>
        <w:t>מומלץ לכל איש מישראל לזכור ולעשות מכירת חמץ! ניתן לפנות לרבנות ולהירשם.וכך להינצ</w:t>
      </w:r>
      <w:r w:rsidRPr="00346AE0">
        <w:rPr>
          <w:rFonts w:cs="David" w:hint="eastAsia"/>
          <w:color w:val="000000" w:themeColor="text1"/>
          <w:rtl/>
        </w:rPr>
        <w:t>ל</w:t>
      </w:r>
      <w:r w:rsidRPr="00346AE0">
        <w:rPr>
          <w:rFonts w:cs="David" w:hint="cs"/>
          <w:color w:val="000000" w:themeColor="text1"/>
          <w:rtl/>
        </w:rPr>
        <w:t xml:space="preserve"> מאיסור חמור!!!!</w:t>
      </w:r>
    </w:p>
    <w:p w:rsidR="00346AE0" w:rsidRPr="00346AE0" w:rsidRDefault="00346AE0" w:rsidP="00346AE0">
      <w:pPr>
        <w:tabs>
          <w:tab w:val="left" w:pos="180"/>
        </w:tabs>
        <w:ind w:left="180" w:hanging="180"/>
        <w:rPr>
          <w:rFonts w:cs="David"/>
          <w:b/>
          <w:bCs/>
          <w:color w:val="000000" w:themeColor="text1"/>
          <w:u w:val="single"/>
          <w:rtl/>
        </w:rPr>
      </w:pPr>
      <w:r w:rsidRPr="00346AE0">
        <w:rPr>
          <w:rFonts w:cs="David" w:hint="cs"/>
          <w:b/>
          <w:bCs/>
          <w:color w:val="000000" w:themeColor="text1"/>
          <w:u w:val="single"/>
          <w:rtl/>
        </w:rPr>
        <w:t xml:space="preserve">יהי רצון שהמועד הבא עלינו לטובה יהיה חג פסח כשר ושמח!!!!!!!! </w:t>
      </w:r>
    </w:p>
    <w:p w:rsidR="00346AE0" w:rsidRPr="00346AE0" w:rsidRDefault="00346AE0" w:rsidP="00346AE0">
      <w:pPr>
        <w:rPr>
          <w:rFonts w:cs="David"/>
          <w:color w:val="000000" w:themeColor="text1"/>
          <w:rtl/>
        </w:rPr>
      </w:pPr>
    </w:p>
    <w:p w:rsidR="004C0333" w:rsidRDefault="004C0333" w:rsidP="004C0333">
      <w:pPr>
        <w:ind w:left="180"/>
        <w:rPr>
          <w:rFonts w:cs="David"/>
          <w:color w:val="000000" w:themeColor="text1"/>
          <w:rtl/>
        </w:rPr>
      </w:pPr>
    </w:p>
    <w:p w:rsidR="004C0333" w:rsidRPr="004C0333" w:rsidRDefault="004C0333" w:rsidP="004C0333">
      <w:pPr>
        <w:rPr>
          <w:rFonts w:cs="David"/>
          <w:b/>
          <w:bCs/>
          <w:color w:val="000000" w:themeColor="text1"/>
          <w:sz w:val="36"/>
          <w:szCs w:val="36"/>
          <w:u w:val="single"/>
          <w:rtl/>
        </w:rPr>
      </w:pPr>
      <w:r w:rsidRPr="004C0333">
        <w:rPr>
          <w:rFonts w:cs="David" w:hint="cs"/>
          <w:b/>
          <w:bCs/>
          <w:color w:val="000000" w:themeColor="text1"/>
          <w:sz w:val="36"/>
          <w:szCs w:val="36"/>
          <w:u w:val="single"/>
          <w:rtl/>
        </w:rPr>
        <w:t>ברכת החמה</w:t>
      </w:r>
    </w:p>
    <w:p w:rsidR="004C0333" w:rsidRDefault="004C0333" w:rsidP="00271705">
      <w:pPr>
        <w:ind w:left="26"/>
        <w:rPr>
          <w:rFonts w:cs="David"/>
          <w:color w:val="000000" w:themeColor="text1"/>
          <w:rtl/>
        </w:rPr>
      </w:pPr>
      <w:r>
        <w:rPr>
          <w:rFonts w:cs="David" w:hint="cs"/>
          <w:color w:val="000000" w:themeColor="text1"/>
          <w:rtl/>
        </w:rPr>
        <w:t>שאלות רבות הגיעו בדיני ברכת החמה שצריכה להיות ביום רביעי י"ד ניסן תשס"ט, הריני להשיב בקצרה: מקור ההלכה בברכות (דף נ</w:t>
      </w:r>
      <w:r w:rsidR="00271705">
        <w:rPr>
          <w:rFonts w:cs="David" w:hint="cs"/>
          <w:color w:val="000000" w:themeColor="text1"/>
          <w:rtl/>
        </w:rPr>
        <w:t>ט)</w:t>
      </w:r>
      <w:r>
        <w:rPr>
          <w:rFonts w:cs="David" w:hint="cs"/>
          <w:color w:val="000000" w:themeColor="text1"/>
          <w:rtl/>
        </w:rPr>
        <w:t xml:space="preserve"> תנו רבנן, הרואה חמה  בתקופתה אומר ברוך אתה ה' אלוקינו מלך העולם עושה מעשה בראשית</w:t>
      </w:r>
      <w:r w:rsidR="00271705">
        <w:rPr>
          <w:rFonts w:cs="David" w:hint="cs"/>
          <w:color w:val="000000" w:themeColor="text1"/>
          <w:rtl/>
        </w:rPr>
        <w:t>.  הכוונה:</w:t>
      </w:r>
      <w:r>
        <w:rPr>
          <w:rFonts w:cs="David" w:hint="cs"/>
          <w:color w:val="000000" w:themeColor="text1"/>
          <w:rtl/>
        </w:rPr>
        <w:t xml:space="preserve"> שהברכה היא פעם אחת בכל עשרים ושמונה שנים, כשחוזר מחזור גדול של חמה ונופלת תקופת ניסן במזל שבתאי בתחילת ליל רביעי, שבו נתלו המ</w:t>
      </w:r>
      <w:r w:rsidR="00271705">
        <w:rPr>
          <w:rFonts w:cs="David" w:hint="cs"/>
          <w:color w:val="000000" w:themeColor="text1"/>
          <w:rtl/>
        </w:rPr>
        <w:t>א</w:t>
      </w:r>
      <w:r>
        <w:rPr>
          <w:rFonts w:cs="David" w:hint="cs"/>
          <w:color w:val="000000" w:themeColor="text1"/>
          <w:rtl/>
        </w:rPr>
        <w:t>ורות בשעת בריאת העולם. (</w:t>
      </w:r>
      <w:r w:rsidR="00271705">
        <w:rPr>
          <w:rFonts w:cs="David" w:hint="cs"/>
          <w:color w:val="000000" w:themeColor="text1"/>
          <w:rtl/>
        </w:rPr>
        <w:t>וראה בפירוש רש"י הסב</w:t>
      </w:r>
      <w:r>
        <w:rPr>
          <w:rFonts w:cs="David" w:hint="cs"/>
          <w:color w:val="000000" w:themeColor="text1"/>
          <w:rtl/>
        </w:rPr>
        <w:t>ר לדברים</w:t>
      </w:r>
      <w:r w:rsidR="00271705">
        <w:rPr>
          <w:rFonts w:cs="David" w:hint="cs"/>
          <w:color w:val="000000" w:themeColor="text1"/>
          <w:rtl/>
        </w:rPr>
        <w:t xml:space="preserve"> בטוב טעם ודעת). וכן פסקו הרמב"ם (בפרק </w:t>
      </w:r>
      <w:r>
        <w:rPr>
          <w:rFonts w:cs="David" w:hint="cs"/>
          <w:color w:val="000000" w:themeColor="text1"/>
          <w:rtl/>
        </w:rPr>
        <w:t xml:space="preserve">י מהלכות </w:t>
      </w:r>
      <w:r w:rsidR="00271705">
        <w:rPr>
          <w:rFonts w:cs="David" w:hint="cs"/>
          <w:color w:val="000000" w:themeColor="text1"/>
          <w:rtl/>
        </w:rPr>
        <w:t xml:space="preserve">ברכות </w:t>
      </w:r>
      <w:r>
        <w:rPr>
          <w:rFonts w:cs="David" w:hint="cs"/>
          <w:color w:val="000000" w:themeColor="text1"/>
          <w:rtl/>
        </w:rPr>
        <w:t>הלכה יח), והטור והש</w:t>
      </w:r>
      <w:r w:rsidR="00D71319">
        <w:rPr>
          <w:rFonts w:cs="David" w:hint="cs"/>
          <w:color w:val="000000" w:themeColor="text1"/>
          <w:rtl/>
        </w:rPr>
        <w:t>ו</w:t>
      </w:r>
      <w:r>
        <w:rPr>
          <w:rFonts w:cs="David" w:hint="cs"/>
          <w:color w:val="000000" w:themeColor="text1"/>
          <w:rtl/>
        </w:rPr>
        <w:t>לחן</w:t>
      </w:r>
      <w:r w:rsidR="00271705">
        <w:rPr>
          <w:rFonts w:cs="David" w:hint="cs"/>
          <w:color w:val="000000" w:themeColor="text1"/>
          <w:rtl/>
        </w:rPr>
        <w:t xml:space="preserve"> ערוך (סימן רכט סעיף ב). וכן פשט המנהג ברוב תפוצות ישראל</w:t>
      </w:r>
      <w:r>
        <w:rPr>
          <w:rFonts w:cs="David" w:hint="cs"/>
          <w:color w:val="000000" w:themeColor="text1"/>
          <w:rtl/>
        </w:rPr>
        <w:t>.</w:t>
      </w:r>
    </w:p>
    <w:p w:rsidR="004C0333" w:rsidRDefault="004C0333" w:rsidP="004C0333">
      <w:pPr>
        <w:ind w:left="26"/>
        <w:rPr>
          <w:rFonts w:cs="David"/>
          <w:color w:val="000000" w:themeColor="text1"/>
          <w:rtl/>
        </w:rPr>
      </w:pPr>
    </w:p>
    <w:p w:rsidR="004C0333" w:rsidRDefault="004C0333" w:rsidP="004C0333">
      <w:pPr>
        <w:ind w:left="180"/>
        <w:rPr>
          <w:rFonts w:cs="David"/>
          <w:color w:val="000000" w:themeColor="text1"/>
          <w:rtl/>
        </w:rPr>
      </w:pPr>
    </w:p>
    <w:p w:rsidR="004C0333" w:rsidRPr="00346AE0" w:rsidRDefault="004C0333" w:rsidP="004C0333">
      <w:pPr>
        <w:ind w:right="720"/>
        <w:rPr>
          <w:rFonts w:cs="David"/>
          <w:color w:val="000000" w:themeColor="text1"/>
          <w:rtl/>
        </w:rPr>
      </w:pPr>
    </w:p>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346AE0" w:rsidRPr="00346AE0" w:rsidTr="00346AE0">
        <w:trPr>
          <w:jc w:val="center"/>
        </w:trPr>
        <w:tc>
          <w:tcPr>
            <w:tcW w:w="3600" w:type="dxa"/>
          </w:tcPr>
          <w:p w:rsidR="00346AE0" w:rsidRPr="00346AE0" w:rsidRDefault="00346AE0" w:rsidP="00346AE0">
            <w:pPr>
              <w:ind w:right="360"/>
              <w:rPr>
                <w:rFonts w:cs="David"/>
                <w:b/>
                <w:bCs/>
                <w:i/>
                <w:iCs/>
                <w:color w:val="000000" w:themeColor="text1"/>
                <w:sz w:val="44"/>
                <w:szCs w:val="44"/>
                <w:u w:val="single"/>
                <w:rtl/>
              </w:rPr>
            </w:pPr>
            <w:r>
              <w:rPr>
                <w:rFonts w:cs="Guttman Stam" w:hint="cs"/>
                <w:i/>
                <w:iCs/>
                <w:color w:val="000000" w:themeColor="text1"/>
                <w:sz w:val="44"/>
                <w:szCs w:val="44"/>
                <w:rtl/>
              </w:rPr>
              <w:lastRenderedPageBreak/>
              <w:t xml:space="preserve">  </w:t>
            </w:r>
            <w:r w:rsidRPr="00346AE0">
              <w:rPr>
                <w:rFonts w:cs="Guttman Stam" w:hint="cs"/>
                <w:i/>
                <w:iCs/>
                <w:color w:val="000000" w:themeColor="text1"/>
                <w:sz w:val="44"/>
                <w:szCs w:val="44"/>
                <w:rtl/>
              </w:rPr>
              <w:t>מעשה שהיה</w:t>
            </w:r>
          </w:p>
        </w:tc>
      </w:tr>
    </w:tbl>
    <w:p w:rsidR="00346AE0" w:rsidRPr="00346AE0" w:rsidRDefault="00346AE0" w:rsidP="00346AE0">
      <w:pPr>
        <w:ind w:left="26" w:right="360"/>
        <w:rPr>
          <w:rFonts w:cs="David"/>
          <w:b/>
          <w:bCs/>
          <w:color w:val="000000" w:themeColor="text1"/>
          <w:sz w:val="32"/>
          <w:szCs w:val="32"/>
          <w:rtl/>
        </w:rPr>
      </w:pPr>
    </w:p>
    <w:p w:rsidR="00346AE0" w:rsidRPr="00346AE0" w:rsidRDefault="00346AE0" w:rsidP="00346AE0">
      <w:pPr>
        <w:ind w:right="360"/>
        <w:rPr>
          <w:rFonts w:cs="David"/>
          <w:b/>
          <w:bCs/>
          <w:color w:val="000000" w:themeColor="text1"/>
          <w:sz w:val="32"/>
          <w:szCs w:val="32"/>
          <w:u w:val="single"/>
          <w:rtl/>
        </w:rPr>
      </w:pPr>
      <w:r w:rsidRPr="00346AE0">
        <w:rPr>
          <w:rFonts w:cs="David" w:hint="cs"/>
          <w:b/>
          <w:bCs/>
          <w:color w:val="000000" w:themeColor="text1"/>
          <w:sz w:val="32"/>
          <w:szCs w:val="32"/>
          <w:u w:val="single"/>
          <w:rtl/>
        </w:rPr>
        <w:t>אני עושה את כל המאמצים שלא להכניס הביתה את החמץ החמור ביותר, הכעס...</w:t>
      </w:r>
    </w:p>
    <w:p w:rsidR="00346AE0" w:rsidRPr="00346AE0" w:rsidRDefault="00346AE0" w:rsidP="00346AE0">
      <w:pPr>
        <w:ind w:right="360"/>
        <w:rPr>
          <w:rFonts w:cs="David"/>
          <w:b/>
          <w:bCs/>
          <w:color w:val="000000" w:themeColor="text1"/>
          <w:rtl/>
        </w:rPr>
      </w:pPr>
      <w:r w:rsidRPr="00346AE0">
        <w:rPr>
          <w:rFonts w:cs="David" w:hint="cs"/>
          <w:b/>
          <w:bCs/>
          <w:color w:val="000000" w:themeColor="text1"/>
          <w:rtl/>
        </w:rPr>
        <w:t>"על חלת לחם חמץ"</w:t>
      </w:r>
    </w:p>
    <w:p w:rsidR="00346AE0" w:rsidRPr="00346AE0" w:rsidRDefault="00346AE0" w:rsidP="00346AE0">
      <w:pPr>
        <w:rPr>
          <w:rFonts w:cs="David"/>
          <w:color w:val="000000" w:themeColor="text1"/>
          <w:rtl/>
        </w:rPr>
      </w:pPr>
      <w:r w:rsidRPr="00346AE0">
        <w:rPr>
          <w:rFonts w:cs="David" w:hint="cs"/>
          <w:color w:val="000000" w:themeColor="text1"/>
          <w:rtl/>
        </w:rPr>
        <w:t xml:space="preserve">מי שזוכה להתקשר לרב, עשוי לקנות ממנו השפעה לדורי דורות. התבוננות במעשיהם של צדיקים, נותנת אותותיה בליבם של המתבוננים. הרדב"ז בתשובותיו כותב: "כי בהיות האדם מכוון אל רבו, ונותן אליו ליבו, תתקשר נפשו בנפשו, ויחול עליו מהשפע אשר עליו, ויהיה לו נפש יתירה". </w:t>
      </w:r>
    </w:p>
    <w:p w:rsidR="00346AE0" w:rsidRPr="00346AE0" w:rsidRDefault="00346AE0" w:rsidP="00346AE0">
      <w:pPr>
        <w:rPr>
          <w:rFonts w:cs="David"/>
          <w:color w:val="000000" w:themeColor="text1"/>
          <w:rtl/>
        </w:rPr>
      </w:pPr>
      <w:r w:rsidRPr="00346AE0">
        <w:rPr>
          <w:rFonts w:cs="David" w:hint="cs"/>
          <w:color w:val="000000" w:themeColor="text1"/>
          <w:rtl/>
        </w:rPr>
        <w:t>ילדה אחת מבנות ירושלים נכנסה ביום בדיקת חמץ לביתו של הגאון רבי מיכל הורוביץ, כדי לשאול בעניין מסוים.  מה רבה הפתעתה כאשר ראתה שבבית אין תכונה ניכרת, כפי שמורגלים  לראות ביום זה בכל בתי ישראל, וגם החמץ עדיין מונח  על השולחן, ולא בפינה כלשהיא בבית.</w:t>
      </w:r>
    </w:p>
    <w:p w:rsidR="00346AE0" w:rsidRPr="00346AE0" w:rsidRDefault="00346AE0" w:rsidP="00346AE0">
      <w:pPr>
        <w:rPr>
          <w:rFonts w:cs="David"/>
          <w:color w:val="000000" w:themeColor="text1"/>
          <w:rtl/>
        </w:rPr>
      </w:pPr>
      <w:r w:rsidRPr="00346AE0">
        <w:rPr>
          <w:rFonts w:cs="David" w:hint="cs"/>
          <w:color w:val="000000" w:themeColor="text1"/>
          <w:rtl/>
        </w:rPr>
        <w:t xml:space="preserve">הרב, שראה בהשתוממותה של הילדה, פתח ואמר: דעי לך, שכל ההכנות והטרחות שיש בבתי ישראל לקראת חג הפסח, יש בהן עניינים נשגבים וחשובים עד למאוד, אך כל זה בתנאי שהדברים לא יביאו את האדם לידי כעס. </w:t>
      </w:r>
    </w:p>
    <w:p w:rsidR="00346AE0" w:rsidRPr="00346AE0" w:rsidRDefault="00346AE0" w:rsidP="00346AE0">
      <w:pPr>
        <w:rPr>
          <w:rFonts w:cs="David"/>
          <w:color w:val="000000" w:themeColor="text1"/>
          <w:rtl/>
        </w:rPr>
      </w:pPr>
      <w:r w:rsidRPr="00346AE0">
        <w:rPr>
          <w:rFonts w:cs="David" w:hint="cs"/>
          <w:color w:val="000000" w:themeColor="text1"/>
          <w:rtl/>
        </w:rPr>
        <w:t>ברגע שיעלה קמצוץ של כעס בלב בני הבית, יתבטלו מאליהם כל הענייני</w:t>
      </w:r>
      <w:r w:rsidRPr="00346AE0">
        <w:rPr>
          <w:rFonts w:cs="David" w:hint="eastAsia"/>
          <w:color w:val="000000" w:themeColor="text1"/>
          <w:rtl/>
        </w:rPr>
        <w:t>ם</w:t>
      </w:r>
      <w:r w:rsidRPr="00346AE0">
        <w:rPr>
          <w:rFonts w:cs="David" w:hint="cs"/>
          <w:color w:val="000000" w:themeColor="text1"/>
          <w:rtl/>
        </w:rPr>
        <w:t xml:space="preserve"> הללו ויהיו כעפרא דארעא.(כעפר הארץ)</w:t>
      </w:r>
    </w:p>
    <w:p w:rsidR="00346AE0" w:rsidRPr="00346AE0" w:rsidRDefault="00346AE0" w:rsidP="00346AE0">
      <w:pPr>
        <w:rPr>
          <w:rFonts w:cs="David"/>
          <w:color w:val="000000" w:themeColor="text1"/>
          <w:rtl/>
        </w:rPr>
      </w:pPr>
      <w:r w:rsidRPr="00346AE0">
        <w:rPr>
          <w:rFonts w:cs="David" w:hint="cs"/>
          <w:color w:val="000000" w:themeColor="text1"/>
          <w:rtl/>
        </w:rPr>
        <w:t>היות והרבנית שלי חולה, ל"ע, המשיך הרב והסביר לילדה, הרי שאם אעמוד על כך שהיא תבצע את כל החומרות והסייגים, יגרום הדבר שנגיע לידי כעס, וגם מצב בריאותה עלול להתדרדר, על כן מעדיף אני לקיים את ההלכה כפשוטה, ללא החומרות המרובות המתלוות אליה, ורק כשמגיע זמן הבדיקה אני לוקח מטאטא ומתחיל לנקות היטב את החמץ. כל זאת כדי לא להכניס הביתה את החמץ החמור ביותר, שהוא הכעס..</w:t>
      </w:r>
    </w:p>
    <w:p w:rsidR="00346AE0" w:rsidRPr="00346AE0" w:rsidRDefault="00346AE0" w:rsidP="00346AE0">
      <w:pPr>
        <w:rPr>
          <w:rFonts w:cs="David"/>
          <w:color w:val="000000" w:themeColor="text1"/>
          <w:rtl/>
        </w:rPr>
      </w:pPr>
      <w:r w:rsidRPr="00346AE0">
        <w:rPr>
          <w:rFonts w:cs="David" w:hint="cs"/>
          <w:color w:val="000000" w:themeColor="text1"/>
          <w:rtl/>
        </w:rPr>
        <w:t>הילדה עמדה ושמעה את הדברים יוצאים מפי הרב, והושפעה מכך עד סוף ימי חייה.</w:t>
      </w:r>
    </w:p>
    <w:p w:rsidR="00346AE0" w:rsidRPr="00346AE0" w:rsidRDefault="00346AE0" w:rsidP="00346AE0">
      <w:pPr>
        <w:rPr>
          <w:rFonts w:cs="David"/>
          <w:color w:val="000000" w:themeColor="text1"/>
          <w:rtl/>
        </w:rPr>
      </w:pPr>
      <w:r w:rsidRPr="00346AE0">
        <w:rPr>
          <w:rFonts w:cs="David" w:hint="cs"/>
          <w:color w:val="000000" w:themeColor="text1"/>
          <w:rtl/>
        </w:rPr>
        <w:t>כי תורת ישראל תורת חיים היא, ומשפטיה וחוקותיה מחנכים את האדם מה לעשות וכיצד לפעול בכל צעד בימי חייו. הזוכה לצקת מים על ידיו של גדול וגאון אמיתי בתורה, מבחין מיד בפקחותו ובגדולתו, וידע שאין הוא עומד כלל באותה מדרגה של הגדול ההוא.</w:t>
      </w:r>
    </w:p>
    <w:p w:rsidR="00346AE0" w:rsidRPr="00346AE0" w:rsidRDefault="00346AE0" w:rsidP="00346AE0">
      <w:pPr>
        <w:rPr>
          <w:rFonts w:cs="David"/>
          <w:color w:val="000000" w:themeColor="text1"/>
          <w:rtl/>
        </w:rPr>
      </w:pPr>
      <w:r w:rsidRPr="00346AE0">
        <w:rPr>
          <w:rFonts w:cs="David" w:hint="cs"/>
          <w:color w:val="000000" w:themeColor="text1"/>
          <w:rtl/>
        </w:rPr>
        <w:t>הוא מתבטל כלפיו בראותו שכל פעולה ופעולה שהוא פועל, מחושבת ונמדדת מכל הכיוונים, הן במחשבה והן במעשה. כי סגולת התורה אינה נמדדת רק באותה שעה שהוא יושב ליד הגמרא ועוסק בתורת השם, אלא בכל מעשיו ופעולותיו.</w:t>
      </w:r>
    </w:p>
    <w:p w:rsidR="00346AE0" w:rsidRPr="00346AE0" w:rsidRDefault="00CC339B" w:rsidP="00346AE0">
      <w:pPr>
        <w:rPr>
          <w:rFonts w:cs="David"/>
          <w:color w:val="000000" w:themeColor="text1"/>
          <w:rtl/>
        </w:rPr>
      </w:pPr>
      <w:r>
        <w:rPr>
          <w:rFonts w:cs="David" w:hint="cs"/>
          <w:color w:val="000000" w:themeColor="text1"/>
          <w:rtl/>
        </w:rPr>
        <w:t>מעת שפקח</w:t>
      </w:r>
      <w:r w:rsidR="00346AE0" w:rsidRPr="00346AE0">
        <w:rPr>
          <w:rFonts w:cs="David" w:hint="cs"/>
          <w:color w:val="000000" w:themeColor="text1"/>
          <w:rtl/>
        </w:rPr>
        <w:t xml:space="preserve"> את עיניו, עד עלותו על יצועו, לוקח הוא את התורה שלמד, ומשבצה במשבצות זהב וכסף. התורה מרוממת את האדם על כל המעשים. מידותיו הופכות לאצילות של ממש. כל מי שבא בקרבתו חש בנועם מיוחד, בחן הנסוך על הפנים. רק אז, לאחר שנפגשים פנים אל פנים עם החן האלוקי הזה, ניתן להבין גם את הצד השני של המטבע והוא, שאדם לא זכה להימנות על באי בית המדרש, יכול להגיע אולי לתאר</w:t>
      </w:r>
      <w:r>
        <w:rPr>
          <w:rFonts w:cs="David" w:hint="cs"/>
          <w:color w:val="000000" w:themeColor="text1"/>
          <w:rtl/>
        </w:rPr>
        <w:t xml:space="preserve">ים של </w:t>
      </w:r>
      <w:r w:rsidR="00346AE0" w:rsidRPr="00346AE0">
        <w:rPr>
          <w:rFonts w:cs="David" w:hint="cs"/>
          <w:color w:val="000000" w:themeColor="text1"/>
          <w:rtl/>
        </w:rPr>
        <w:t>כבוד עצומים</w:t>
      </w:r>
      <w:r>
        <w:rPr>
          <w:rFonts w:cs="David" w:hint="cs"/>
          <w:color w:val="000000" w:themeColor="text1"/>
          <w:rtl/>
        </w:rPr>
        <w:t>,</w:t>
      </w:r>
      <w:r w:rsidR="00346AE0" w:rsidRPr="00346AE0">
        <w:rPr>
          <w:rFonts w:cs="David" w:hint="cs"/>
          <w:color w:val="000000" w:themeColor="text1"/>
          <w:rtl/>
        </w:rPr>
        <w:t xml:space="preserve"> מטעם המוסדות שבהם הוא מכהן, אבל במעשיו היום יומיים הוא ימשיך להיות נבל ויעבור על העבירות החמורות ביותר, כי אין כל קשר בין הלימודים שהוא עוסק בהם, ובין מעשיו ואורח חייו.</w:t>
      </w:r>
    </w:p>
    <w:p w:rsidR="00346AE0" w:rsidRPr="00346AE0" w:rsidRDefault="00346AE0" w:rsidP="00346AE0">
      <w:pPr>
        <w:rPr>
          <w:rFonts w:cs="David"/>
          <w:color w:val="000000" w:themeColor="text1"/>
          <w:sz w:val="32"/>
          <w:szCs w:val="32"/>
          <w:rtl/>
        </w:rPr>
      </w:pPr>
    </w:p>
    <w:p w:rsidR="00346AE0" w:rsidRPr="00346AE0" w:rsidRDefault="00346AE0" w:rsidP="00346AE0">
      <w:pPr>
        <w:rPr>
          <w:rFonts w:cs="David"/>
          <w:b/>
          <w:bCs/>
          <w:color w:val="000000" w:themeColor="text1"/>
          <w:sz w:val="32"/>
          <w:szCs w:val="32"/>
          <w:u w:val="single"/>
          <w:rtl/>
        </w:rPr>
      </w:pPr>
      <w:r w:rsidRPr="00346AE0">
        <w:rPr>
          <w:rFonts w:cs="David" w:hint="cs"/>
          <w:color w:val="000000" w:themeColor="text1"/>
          <w:sz w:val="32"/>
          <w:szCs w:val="32"/>
          <w:rtl/>
        </w:rPr>
        <w:t xml:space="preserve"> </w:t>
      </w:r>
      <w:r w:rsidRPr="00346AE0">
        <w:rPr>
          <w:rFonts w:cs="David" w:hint="cs"/>
          <w:b/>
          <w:bCs/>
          <w:color w:val="000000" w:themeColor="text1"/>
          <w:sz w:val="32"/>
          <w:szCs w:val="32"/>
          <w:u w:val="single"/>
          <w:rtl/>
        </w:rPr>
        <w:t>שידוך בדרך לא דרך...</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נודע על סיפור מופלא על שידוך שנעשה בין אחת ממשפחותיה העשירות ביותר של בני ברק ובין משפחה ענייה דחוקה מאוד מירושלים. מי שראה את ההבדלים התהומיים בצורת החיים של שתי המשפחות, לא היה מעלה על דעתו,</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 xml:space="preserve"> ולו יהיה השדכן המקצועי ביותר, לקשר בין הקצוות ולהציע את בתו של זה לבנו של זה.</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ומעשה שהיה, כך היה, בנה של אותה משפחה ירושלמית, בן תורה מופלג, עמד בתחנת אוטובוס והבחין לפתע בתיק שחור המונח בצורה מחשידה על הספסל. כיוון שחשש שמדובר במטען חבלה, החליט להסתלק מן המקום, אולם לאחר מכן נזכר שכאשר הגיע לתחנה עדיין לא היה שם התיק ומהרגע שהגיע לשם עברו בתחנה רק יהודים חרדיים, ואם כן תיק זה נישכח מן הסתם על ידי אחד מהם.</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בן הישיבה ניגש לתיק לפותחו, ונדהם לראות שם עשרות חבילות של דולרים, בסדר גודל של רבבות רבות. הוא המתין בתחנה שעה ארוכה, כיוון שאם המאבד יחזור לכאן ישיב לו את האבידה על אתר, אולם משלא הגיע אף אחד, חזר לביתו, ואביו ציוה על כל הילדים לתלות מודעות גדולות של השבת אבידה בבתי הכנסת באזור ובכל השכונות הסמוכות.</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ואכן, לאחר כמה שעות הגיע יהודי חרדי שמסר סימנים מובהקים על התיק, ומה רבתה שמחתו כאשר בעל הבית הוציא מהארון את האבידה ומסרה לו. בעל הבית טרח להדגיש שלא הוא הביא את התיק מהרחוב, אלא הבן שלו, והצביע על בנו המופלג שעמד אף הוא בחדר.</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כבדרך אגב סיפר העשיר מבני-ברק לבני המשפחה, שבכסף הרב שהה בתיק התכוון ללכת אתמול לאחד הקבלנים בירושלים ולרכוש לבתו הנמצאת בתקופת שידוכין. הוא הודה נרגשות לכולם ויצא את הבית כשפיו אינו פוסק למלל פסוקי הודיה והכרת הטוב להקב"ה, על השבת האבידה היקרה.</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עובר שבוע, והעשיר מתדפק שנית על דלת בית המשפחה בירושלים: הוא לוקח את האבא לאחת הפינות הבית, ואומר לו כדלהלן: כאשר חזרתי הביתה סיפרתי לרעייתי את שעבר עליי באותו יום בו איבדתי את הכסף, התעניינה האישה רבות על משפחתם ועד מהרה נודע לנו שהבן שלכם שמצא את האבידה הוא בן ישיבה מופלג שבמופלגים, ועונה לכל הנתונים של תלמיד חכם, כזה שחיפשנו לבתנו במשך תקופה ארוכה.</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כיוון שנודע לנו שגם הבן הגיע לפרק "האיש מקדש", אני מעיז לבוא אליך כשדכן, ולהציע לכם את ביתנו. הבה נפגישם יחדיו ונראה אם יתאימו, ואז אפשר יהיה לעשות שידוך, וכמובן שהדירה שרכשתי השבוע בכסף שנמצא על ידיו, תהיה שייכת לו...</w:t>
      </w:r>
    </w:p>
    <w:p w:rsidR="00346AE0" w:rsidRPr="00346AE0" w:rsidRDefault="00346AE0" w:rsidP="00346AE0">
      <w:pPr>
        <w:tabs>
          <w:tab w:val="left" w:pos="9900"/>
        </w:tabs>
        <w:rPr>
          <w:rFonts w:cs="David"/>
          <w:color w:val="000000" w:themeColor="text1"/>
          <w:rtl/>
        </w:rPr>
      </w:pPr>
      <w:r w:rsidRPr="00346AE0">
        <w:rPr>
          <w:rFonts w:cs="David" w:hint="cs"/>
          <w:color w:val="000000" w:themeColor="text1"/>
          <w:rtl/>
        </w:rPr>
        <w:t>בתוך יומיים הענייני</w:t>
      </w:r>
      <w:r w:rsidRPr="00346AE0">
        <w:rPr>
          <w:rFonts w:cs="David" w:hint="eastAsia"/>
          <w:color w:val="000000" w:themeColor="text1"/>
          <w:rtl/>
        </w:rPr>
        <w:t>ם</w:t>
      </w:r>
      <w:r w:rsidRPr="00346AE0">
        <w:rPr>
          <w:rFonts w:cs="David" w:hint="cs"/>
          <w:color w:val="000000" w:themeColor="text1"/>
          <w:rtl/>
        </w:rPr>
        <w:t xml:space="preserve"> התגלגל</w:t>
      </w:r>
      <w:r w:rsidRPr="00346AE0">
        <w:rPr>
          <w:rFonts w:cs="David" w:hint="eastAsia"/>
          <w:color w:val="000000" w:themeColor="text1"/>
          <w:rtl/>
        </w:rPr>
        <w:t>ו</w:t>
      </w:r>
      <w:r w:rsidRPr="00346AE0">
        <w:rPr>
          <w:rFonts w:cs="David" w:hint="cs"/>
          <w:color w:val="000000" w:themeColor="text1"/>
          <w:rtl/>
        </w:rPr>
        <w:t>,ובהמשך הזוג התארסו במזל טוב..</w:t>
      </w:r>
    </w:p>
    <w:p w:rsidR="00346AE0" w:rsidRPr="00346AE0" w:rsidRDefault="00C80A32" w:rsidP="00346AE0">
      <w:pPr>
        <w:tabs>
          <w:tab w:val="left" w:pos="9900"/>
        </w:tabs>
        <w:rPr>
          <w:rFonts w:cs="David"/>
          <w:b/>
          <w:bCs/>
          <w:color w:val="000000" w:themeColor="text1"/>
          <w:sz w:val="22"/>
          <w:szCs w:val="22"/>
          <w:rtl/>
        </w:rPr>
      </w:pPr>
      <w:r>
        <w:rPr>
          <w:rFonts w:cs="David" w:hint="cs"/>
          <w:b/>
          <w:bCs/>
          <w:color w:val="000000" w:themeColor="text1"/>
          <w:sz w:val="22"/>
          <w:szCs w:val="22"/>
          <w:rtl/>
        </w:rPr>
        <w:t>* מתוך הספר ע</w:t>
      </w:r>
      <w:r w:rsidR="00346AE0" w:rsidRPr="00346AE0">
        <w:rPr>
          <w:rFonts w:cs="David" w:hint="cs"/>
          <w:b/>
          <w:bCs/>
          <w:color w:val="000000" w:themeColor="text1"/>
          <w:sz w:val="22"/>
          <w:szCs w:val="22"/>
          <w:rtl/>
        </w:rPr>
        <w:t>ל</w:t>
      </w:r>
      <w:r>
        <w:rPr>
          <w:rFonts w:cs="David" w:hint="cs"/>
          <w:b/>
          <w:bCs/>
          <w:color w:val="000000" w:themeColor="text1"/>
          <w:sz w:val="22"/>
          <w:szCs w:val="22"/>
          <w:rtl/>
        </w:rPr>
        <w:t>י</w:t>
      </w:r>
      <w:r w:rsidR="00346AE0" w:rsidRPr="00346AE0">
        <w:rPr>
          <w:rFonts w:cs="David" w:hint="cs"/>
          <w:b/>
          <w:bCs/>
          <w:color w:val="000000" w:themeColor="text1"/>
          <w:sz w:val="22"/>
          <w:szCs w:val="22"/>
          <w:rtl/>
        </w:rPr>
        <w:t>נו לשבח של הרב זילברשטיין</w:t>
      </w:r>
    </w:p>
    <w:p w:rsidR="00346AE0" w:rsidRPr="00346AE0" w:rsidRDefault="00346AE0" w:rsidP="00346AE0">
      <w:pPr>
        <w:ind w:right="360"/>
        <w:rPr>
          <w:rFonts w:cs="David"/>
          <w:b/>
          <w:bCs/>
          <w:color w:val="000000" w:themeColor="text1"/>
          <w:sz w:val="32"/>
          <w:szCs w:val="32"/>
          <w:u w:val="single"/>
          <w:rtl/>
        </w:rPr>
      </w:pPr>
    </w:p>
    <w:p w:rsidR="008D11F8" w:rsidRPr="0000091D" w:rsidRDefault="008D11F8" w:rsidP="008D11F8">
      <w:pPr>
        <w:pBdr>
          <w:bottom w:val="dotted" w:sz="24" w:space="0" w:color="auto"/>
        </w:pBdr>
        <w:tabs>
          <w:tab w:val="left" w:pos="10080"/>
        </w:tabs>
        <w:ind w:right="360"/>
        <w:jc w:val="both"/>
        <w:rPr>
          <w:rFonts w:cs="David"/>
          <w:b/>
          <w:bCs/>
          <w:color w:val="000000" w:themeColor="text1"/>
          <w:rtl/>
        </w:rPr>
      </w:pPr>
      <w:r>
        <w:rPr>
          <w:rFonts w:cs="David" w:hint="cs"/>
          <w:b/>
          <w:bCs/>
          <w:color w:val="000000" w:themeColor="text1"/>
          <w:sz w:val="32"/>
          <w:szCs w:val="32"/>
          <w:u w:val="single"/>
          <w:rtl/>
        </w:rPr>
        <w:lastRenderedPageBreak/>
        <w:t>חג הפסח-</w:t>
      </w:r>
      <w:r w:rsidRPr="008D11F8">
        <w:rPr>
          <w:rFonts w:cs="David" w:hint="cs"/>
          <w:b/>
          <w:bCs/>
          <w:color w:val="000000" w:themeColor="text1"/>
          <w:rtl/>
        </w:rPr>
        <w:t xml:space="preserve"> </w:t>
      </w:r>
      <w:r>
        <w:rPr>
          <w:rFonts w:cs="David" w:hint="cs"/>
          <w:b/>
          <w:bCs/>
          <w:color w:val="000000" w:themeColor="text1"/>
          <w:rtl/>
        </w:rPr>
        <w:t>מתוך הספא "איש ישר".</w:t>
      </w:r>
    </w:p>
    <w:p w:rsidR="008D11F8" w:rsidRPr="008D11F8" w:rsidRDefault="008D11F8" w:rsidP="00A72FBD">
      <w:pPr>
        <w:pBdr>
          <w:bottom w:val="dotted" w:sz="24" w:space="0" w:color="auto"/>
        </w:pBdr>
        <w:tabs>
          <w:tab w:val="left" w:pos="10080"/>
        </w:tabs>
        <w:ind w:right="360"/>
        <w:jc w:val="both"/>
        <w:rPr>
          <w:rFonts w:cs="David"/>
          <w:b/>
          <w:bCs/>
          <w:color w:val="000000" w:themeColor="text1"/>
          <w:rtl/>
        </w:rPr>
      </w:pPr>
      <w:r w:rsidRPr="008D11F8">
        <w:rPr>
          <w:rFonts w:cs="David" w:hint="cs"/>
          <w:b/>
          <w:bCs/>
          <w:color w:val="000000" w:themeColor="text1"/>
          <w:rtl/>
        </w:rPr>
        <w:t>"ואמרתם זבח פסח הוא לה' אשר פסח על בתי בני ישראל במצרים  בנגפו את מצרים ואת ביתנו הציל (שמות יב,כז)</w:t>
      </w:r>
    </w:p>
    <w:p w:rsidR="00A72FBD" w:rsidRPr="0000091D" w:rsidRDefault="008D11F8" w:rsidP="00A72FBD">
      <w:pPr>
        <w:pBdr>
          <w:bottom w:val="dotted" w:sz="24" w:space="0" w:color="auto"/>
        </w:pBdr>
        <w:tabs>
          <w:tab w:val="left" w:pos="10080"/>
        </w:tabs>
        <w:ind w:right="360"/>
        <w:jc w:val="both"/>
        <w:rPr>
          <w:rFonts w:cs="David"/>
          <w:color w:val="000000" w:themeColor="text1"/>
          <w:rtl/>
        </w:rPr>
      </w:pPr>
      <w:r>
        <w:rPr>
          <w:rFonts w:cs="David" w:hint="cs"/>
          <w:color w:val="000000" w:themeColor="text1"/>
          <w:rtl/>
        </w:rPr>
        <w:t>פסח הוא שמו של קרבן שהוקרב בב</w:t>
      </w:r>
      <w:r w:rsidR="00BB5385">
        <w:rPr>
          <w:rFonts w:cs="David" w:hint="cs"/>
          <w:color w:val="000000" w:themeColor="text1"/>
          <w:rtl/>
        </w:rPr>
        <w:t>י</w:t>
      </w:r>
      <w:r>
        <w:rPr>
          <w:rFonts w:cs="David" w:hint="cs"/>
          <w:color w:val="000000" w:themeColor="text1"/>
          <w:rtl/>
        </w:rPr>
        <w:t xml:space="preserve">ת המקדש בארבעה עשר בניסן, לאחר חצות היום, ונאכל בערבו של יום </w:t>
      </w:r>
      <w:r w:rsidR="00491AE9" w:rsidRPr="0000091D">
        <w:rPr>
          <w:rFonts w:cs="David" w:hint="cs"/>
          <w:color w:val="000000" w:themeColor="text1"/>
          <w:rtl/>
        </w:rPr>
        <w:t>בלילה הראשון ש</w:t>
      </w:r>
      <w:r w:rsidR="00A72FBD" w:rsidRPr="0000091D">
        <w:rPr>
          <w:rFonts w:cs="David" w:hint="cs"/>
          <w:color w:val="000000" w:themeColor="text1"/>
          <w:rtl/>
        </w:rPr>
        <w:t>ל חג המצות, ונקרא קורבן פס</w:t>
      </w:r>
      <w:r w:rsidR="00491AE9" w:rsidRPr="0000091D">
        <w:rPr>
          <w:rFonts w:cs="David" w:hint="cs"/>
          <w:color w:val="000000" w:themeColor="text1"/>
          <w:rtl/>
        </w:rPr>
        <w:t xml:space="preserve">ח. על שמו של הקרבן נקרא במקרא אותו יום שבו </w:t>
      </w:r>
      <w:r w:rsidR="00A72FBD" w:rsidRPr="0000091D">
        <w:rPr>
          <w:rFonts w:cs="David" w:hint="cs"/>
          <w:color w:val="000000" w:themeColor="text1"/>
          <w:rtl/>
        </w:rPr>
        <w:t xml:space="preserve">הוא מוקרב בשם </w:t>
      </w:r>
      <w:r w:rsidR="00A72FBD" w:rsidRPr="0000091D">
        <w:rPr>
          <w:rFonts w:cs="David" w:hint="cs"/>
          <w:b/>
          <w:bCs/>
          <w:color w:val="000000" w:themeColor="text1"/>
          <w:rtl/>
        </w:rPr>
        <w:t>"חג הפסח".</w:t>
      </w:r>
      <w:r w:rsidR="00A72FBD" w:rsidRPr="0000091D">
        <w:rPr>
          <w:rFonts w:cs="David" w:hint="cs"/>
          <w:color w:val="000000" w:themeColor="text1"/>
          <w:rtl/>
        </w:rPr>
        <w:t xml:space="preserve"> מ</w:t>
      </w:r>
      <w:r w:rsidR="00491AE9" w:rsidRPr="0000091D">
        <w:rPr>
          <w:rFonts w:cs="David" w:hint="cs"/>
          <w:color w:val="000000" w:themeColor="text1"/>
          <w:rtl/>
        </w:rPr>
        <w:t>אוחר יותר הפך  שמו של הקרבן לשמם</w:t>
      </w:r>
      <w:r w:rsidR="00A72FBD" w:rsidRPr="0000091D">
        <w:rPr>
          <w:rFonts w:cs="David" w:hint="cs"/>
          <w:color w:val="000000" w:themeColor="text1"/>
          <w:rtl/>
        </w:rPr>
        <w:t xml:space="preserve"> של שבעת ימי חג המצוות (החל ב </w:t>
      </w:r>
      <w:r w:rsidR="00A72FBD" w:rsidRPr="0000091D">
        <w:rPr>
          <w:rFonts w:cs="David"/>
          <w:color w:val="000000" w:themeColor="text1"/>
          <w:rtl/>
        </w:rPr>
        <w:t>–</w:t>
      </w:r>
      <w:r w:rsidR="00A72FBD" w:rsidRPr="0000091D">
        <w:rPr>
          <w:rFonts w:cs="David" w:hint="cs"/>
          <w:color w:val="000000" w:themeColor="text1"/>
          <w:rtl/>
        </w:rPr>
        <w:t>ט</w:t>
      </w:r>
      <w:r w:rsidR="0000091D" w:rsidRPr="0000091D">
        <w:rPr>
          <w:rFonts w:cs="David" w:hint="cs"/>
          <w:color w:val="000000" w:themeColor="text1"/>
          <w:rtl/>
        </w:rPr>
        <w:t>"</w:t>
      </w:r>
      <w:r w:rsidR="00A72FBD" w:rsidRPr="0000091D">
        <w:rPr>
          <w:rFonts w:cs="David" w:hint="cs"/>
          <w:color w:val="000000" w:themeColor="text1"/>
          <w:rtl/>
        </w:rPr>
        <w:t xml:space="preserve">ו  בחודש ועד  כ"א בו), וכיום הוא משמש כשם העיקרי לחג, נוסף על </w:t>
      </w:r>
      <w:r w:rsidR="0000091D" w:rsidRPr="0000091D">
        <w:rPr>
          <w:rFonts w:cs="David" w:hint="cs"/>
          <w:color w:val="000000" w:themeColor="text1"/>
          <w:rtl/>
        </w:rPr>
        <w:t>ה</w:t>
      </w:r>
      <w:r w:rsidR="00A72FBD" w:rsidRPr="0000091D">
        <w:rPr>
          <w:rFonts w:cs="David" w:hint="cs"/>
          <w:color w:val="000000" w:themeColor="text1"/>
          <w:rtl/>
        </w:rPr>
        <w:t>שמות המקראיים</w:t>
      </w:r>
      <w:r w:rsidR="0000091D" w:rsidRPr="0000091D">
        <w:rPr>
          <w:rFonts w:cs="David" w:hint="cs"/>
          <w:color w:val="000000" w:themeColor="text1"/>
          <w:rtl/>
        </w:rPr>
        <w:t>:</w:t>
      </w:r>
      <w:r w:rsidR="00A72FBD" w:rsidRPr="0000091D">
        <w:rPr>
          <w:rFonts w:cs="David" w:hint="cs"/>
          <w:color w:val="000000" w:themeColor="text1"/>
          <w:rtl/>
        </w:rPr>
        <w:t xml:space="preserve"> חג המצוות</w:t>
      </w:r>
      <w:r w:rsidR="0000091D" w:rsidRPr="0000091D">
        <w:rPr>
          <w:rFonts w:cs="David" w:hint="cs"/>
          <w:color w:val="000000" w:themeColor="text1"/>
          <w:rtl/>
        </w:rPr>
        <w:t>, חג האביב והשם מן התפילה זמן ח</w:t>
      </w:r>
      <w:r w:rsidR="002304A9">
        <w:rPr>
          <w:rFonts w:cs="David" w:hint="cs"/>
          <w:color w:val="000000" w:themeColor="text1"/>
          <w:rtl/>
        </w:rPr>
        <w:t>י</w:t>
      </w:r>
      <w:r w:rsidR="0000091D" w:rsidRPr="0000091D">
        <w:rPr>
          <w:rFonts w:cs="David" w:hint="cs"/>
          <w:color w:val="000000" w:themeColor="text1"/>
          <w:rtl/>
        </w:rPr>
        <w:t>רות</w:t>
      </w:r>
      <w:r w:rsidR="00A72FBD" w:rsidRPr="0000091D">
        <w:rPr>
          <w:rFonts w:cs="David" w:hint="cs"/>
          <w:color w:val="000000" w:themeColor="text1"/>
          <w:rtl/>
        </w:rPr>
        <w:t>נו.</w:t>
      </w:r>
    </w:p>
    <w:p w:rsidR="00A72FBD" w:rsidRPr="0000091D" w:rsidRDefault="0000091D" w:rsidP="0000091D">
      <w:pPr>
        <w:pBdr>
          <w:bottom w:val="dotted" w:sz="24" w:space="0" w:color="auto"/>
        </w:pBdr>
        <w:tabs>
          <w:tab w:val="left" w:pos="10080"/>
        </w:tabs>
        <w:ind w:right="360"/>
        <w:jc w:val="both"/>
        <w:rPr>
          <w:rFonts w:cs="David"/>
          <w:color w:val="000000" w:themeColor="text1"/>
          <w:rtl/>
        </w:rPr>
      </w:pPr>
      <w:r w:rsidRPr="0000091D">
        <w:rPr>
          <w:rFonts w:cs="David" w:hint="cs"/>
          <w:color w:val="000000" w:themeColor="text1"/>
          <w:rtl/>
        </w:rPr>
        <w:t>חג זה הוא חג מ</w:t>
      </w:r>
      <w:r w:rsidR="00A72FBD" w:rsidRPr="0000091D">
        <w:rPr>
          <w:rFonts w:cs="David" w:hint="cs"/>
          <w:color w:val="000000" w:themeColor="text1"/>
          <w:rtl/>
        </w:rPr>
        <w:t xml:space="preserve">קראי הנחגג לציון יציאת בני ישראל ממצרים והפיכתם לעם. חג זה הוא הראשון </w:t>
      </w:r>
      <w:r w:rsidRPr="0000091D">
        <w:rPr>
          <w:rFonts w:cs="David" w:hint="cs"/>
          <w:color w:val="000000" w:themeColor="text1"/>
          <w:rtl/>
        </w:rPr>
        <w:t>מבין שלוש הרגלים המופיעים בתורה</w:t>
      </w:r>
      <w:r w:rsidR="00A72FBD" w:rsidRPr="0000091D">
        <w:rPr>
          <w:rFonts w:cs="David" w:hint="cs"/>
          <w:color w:val="000000" w:themeColor="text1"/>
          <w:rtl/>
        </w:rPr>
        <w:t>,</w:t>
      </w:r>
      <w:r w:rsidRPr="0000091D">
        <w:rPr>
          <w:rFonts w:cs="David" w:hint="cs"/>
          <w:color w:val="000000" w:themeColor="text1"/>
          <w:rtl/>
        </w:rPr>
        <w:t xml:space="preserve">מאחר שלפי </w:t>
      </w:r>
      <w:r w:rsidR="00A72FBD" w:rsidRPr="0000091D">
        <w:rPr>
          <w:rFonts w:cs="David" w:hint="cs"/>
          <w:color w:val="000000" w:themeColor="text1"/>
          <w:rtl/>
        </w:rPr>
        <w:t>התורה, השנה מתחילה בחודש ניסן. הוא נחוג במשך שבעה ימים (בחו"ל שמונה ימים) , החל ביום ט</w:t>
      </w:r>
      <w:r w:rsidRPr="0000091D">
        <w:rPr>
          <w:rFonts w:cs="David" w:hint="cs"/>
          <w:color w:val="000000" w:themeColor="text1"/>
          <w:rtl/>
        </w:rPr>
        <w:t>"</w:t>
      </w:r>
      <w:r w:rsidR="00A72FBD" w:rsidRPr="0000091D">
        <w:rPr>
          <w:rFonts w:cs="David" w:hint="cs"/>
          <w:color w:val="000000" w:themeColor="text1"/>
          <w:rtl/>
        </w:rPr>
        <w:t>ו בניסן. החג מתאפיין באיסור חמץ בכל ימי החג, ו</w:t>
      </w:r>
      <w:r w:rsidRPr="0000091D">
        <w:rPr>
          <w:rFonts w:cs="David" w:hint="cs"/>
          <w:color w:val="000000" w:themeColor="text1"/>
          <w:rtl/>
        </w:rPr>
        <w:t>ב</w:t>
      </w:r>
      <w:r w:rsidR="00A72FBD" w:rsidRPr="0000091D">
        <w:rPr>
          <w:rFonts w:cs="David" w:hint="cs"/>
          <w:color w:val="000000" w:themeColor="text1"/>
          <w:rtl/>
        </w:rPr>
        <w:t>חובה לאכ</w:t>
      </w:r>
      <w:r w:rsidRPr="0000091D">
        <w:rPr>
          <w:rFonts w:cs="David" w:hint="cs"/>
          <w:color w:val="000000" w:themeColor="text1"/>
          <w:rtl/>
        </w:rPr>
        <w:t>ו</w:t>
      </w:r>
      <w:r w:rsidR="00A72FBD" w:rsidRPr="0000091D">
        <w:rPr>
          <w:rFonts w:cs="David" w:hint="cs"/>
          <w:color w:val="000000" w:themeColor="text1"/>
          <w:rtl/>
        </w:rPr>
        <w:t>ל מצה בלילה הראשון. בזמן ש</w:t>
      </w:r>
      <w:r w:rsidR="00491AE9" w:rsidRPr="0000091D">
        <w:rPr>
          <w:rFonts w:cs="David" w:hint="cs"/>
          <w:color w:val="000000" w:themeColor="text1"/>
          <w:rtl/>
        </w:rPr>
        <w:t>ב</w:t>
      </w:r>
      <w:r w:rsidRPr="0000091D">
        <w:rPr>
          <w:rFonts w:cs="David" w:hint="cs"/>
          <w:color w:val="000000" w:themeColor="text1"/>
          <w:rtl/>
        </w:rPr>
        <w:t>ית המקדש היה קיים</w:t>
      </w:r>
      <w:r w:rsidR="00491AE9" w:rsidRPr="0000091D">
        <w:rPr>
          <w:rFonts w:cs="David" w:hint="cs"/>
          <w:color w:val="000000" w:themeColor="text1"/>
          <w:rtl/>
        </w:rPr>
        <w:t>, בני ישראל היו עולים לרגל לירושלים, וצולים שם את קורבן הפסח</w:t>
      </w:r>
      <w:r w:rsidR="00A72FBD" w:rsidRPr="0000091D">
        <w:rPr>
          <w:rFonts w:cs="David" w:hint="cs"/>
          <w:color w:val="000000" w:themeColor="text1"/>
          <w:rtl/>
        </w:rPr>
        <w:t xml:space="preserve"> </w:t>
      </w:r>
      <w:r w:rsidR="00BB5385">
        <w:rPr>
          <w:rFonts w:cs="David" w:hint="cs"/>
          <w:color w:val="000000" w:themeColor="text1"/>
          <w:rtl/>
        </w:rPr>
        <w:t xml:space="preserve">(הקורבן השתמר </w:t>
      </w:r>
      <w:r w:rsidR="00491AE9" w:rsidRPr="0000091D">
        <w:rPr>
          <w:rFonts w:cs="David" w:hint="cs"/>
          <w:color w:val="000000" w:themeColor="text1"/>
          <w:rtl/>
        </w:rPr>
        <w:t xml:space="preserve">  עד היום אצל השומרונים, וכן היה מקובל בקרב היהודים באיתיופיה</w:t>
      </w:r>
      <w:r w:rsidRPr="0000091D">
        <w:rPr>
          <w:rFonts w:cs="David" w:hint="cs"/>
          <w:color w:val="000000" w:themeColor="text1"/>
          <w:rtl/>
        </w:rPr>
        <w:t>).</w:t>
      </w:r>
    </w:p>
    <w:p w:rsidR="00491AE9" w:rsidRDefault="00491AE9" w:rsidP="00A72FBD">
      <w:pPr>
        <w:pBdr>
          <w:bottom w:val="dotted" w:sz="24" w:space="0" w:color="auto"/>
        </w:pBdr>
        <w:tabs>
          <w:tab w:val="left" w:pos="10080"/>
        </w:tabs>
        <w:ind w:right="360"/>
        <w:jc w:val="both"/>
        <w:rPr>
          <w:rFonts w:cs="David"/>
          <w:b/>
          <w:bCs/>
          <w:color w:val="000000" w:themeColor="text1"/>
          <w:rtl/>
        </w:rPr>
      </w:pPr>
      <w:r>
        <w:rPr>
          <w:rFonts w:cs="David" w:hint="cs"/>
          <w:b/>
          <w:bCs/>
          <w:color w:val="000000" w:themeColor="text1"/>
          <w:rtl/>
        </w:rPr>
        <w:t xml:space="preserve">כתבו המקובלים שגם בפסח יש את מקורות הפרנסה לכל השנה כי פסח הוא ראשי תיבות של מלאכים </w:t>
      </w:r>
      <w:r w:rsidR="0000091D">
        <w:rPr>
          <w:rFonts w:cs="David" w:hint="cs"/>
          <w:b/>
          <w:bCs/>
          <w:color w:val="000000" w:themeColor="text1"/>
          <w:rtl/>
        </w:rPr>
        <w:t>הממונים על הפרנסה היוצאים מהפסוק</w:t>
      </w:r>
      <w:r>
        <w:rPr>
          <w:rFonts w:cs="David" w:hint="cs"/>
          <w:b/>
          <w:bCs/>
          <w:color w:val="000000" w:themeColor="text1"/>
          <w:rtl/>
        </w:rPr>
        <w:t xml:space="preserve"> "פותח את ידיך" והם פא"י סא"ל חת"ך ראשי תיבות פסח. כמו כן תיבת פרנסה היא אותיות פה רסן לומר לנו שמי שמרסן את הפה זוכה לפרנסה.</w:t>
      </w:r>
    </w:p>
    <w:p w:rsidR="00ED226F" w:rsidRDefault="00ED226F" w:rsidP="0000091D">
      <w:pPr>
        <w:ind w:right="180"/>
        <w:jc w:val="center"/>
        <w:rPr>
          <w:rFonts w:cs="David"/>
          <w:rtl/>
        </w:rPr>
      </w:pPr>
      <w:r w:rsidRPr="00811A82">
        <w:rPr>
          <w:rFonts w:cs="David" w:hint="cs"/>
          <w:b/>
          <w:bCs/>
          <w:sz w:val="28"/>
          <w:szCs w:val="28"/>
          <w:u w:val="single"/>
          <w:rtl/>
        </w:rPr>
        <w:t>העלון מוקדש למתנדבי ותורמי העמותה וכל אשר להם!!!!</w:t>
      </w:r>
    </w:p>
    <w:p w:rsidR="00A26488" w:rsidRPr="002304A9" w:rsidRDefault="00A26488" w:rsidP="002304A9">
      <w:pPr>
        <w:ind w:right="180"/>
        <w:jc w:val="center"/>
        <w:rPr>
          <w:rFonts w:cs="David"/>
          <w:b/>
          <w:bCs/>
          <w:rtl/>
        </w:rPr>
      </w:pPr>
      <w:r w:rsidRPr="001569EE">
        <w:rPr>
          <w:rFonts w:cs="David" w:hint="cs"/>
          <w:b/>
          <w:bCs/>
          <w:rtl/>
        </w:rPr>
        <w:t>תודה רבה שלוחה לגברת סיגל עשבי  ממפעל "רזיט" בנצר סירני על תרומתה הנדיבה לעמותה לאורך כל השנה ובפרט לרגל חג הפסח.  כל הברכות והישועות לך ולבני משפחתך.</w:t>
      </w:r>
      <w:r>
        <w:rPr>
          <w:rFonts w:cs="David" w:hint="cs"/>
          <w:rtl/>
        </w:rPr>
        <w:t xml:space="preserve">  </w:t>
      </w:r>
    </w:p>
    <w:tbl>
      <w:tblPr>
        <w:bidiVisual/>
        <w:tblW w:w="1049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7"/>
        <w:gridCol w:w="3686"/>
        <w:gridCol w:w="3287"/>
      </w:tblGrid>
      <w:tr w:rsidR="00ED226F" w:rsidRPr="00391EF0" w:rsidTr="000A6F53">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28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ED226F" w:rsidRPr="00391EF0" w:rsidTr="000A6F53">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6"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287"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ED226F" w:rsidRPr="00391EF0" w:rsidTr="000A6F53">
        <w:trPr>
          <w:trHeight w:val="130"/>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6"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28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ED226F" w:rsidRPr="00391EF0" w:rsidTr="000A6F53">
        <w:trPr>
          <w:trHeight w:val="93"/>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6"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287" w:type="dxa"/>
          </w:tcPr>
          <w:p w:rsidR="00ED226F" w:rsidRPr="00F37BE1" w:rsidRDefault="00ED226F" w:rsidP="002304A9">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ED226F" w:rsidRPr="00391EF0" w:rsidTr="000A6F53">
        <w:trPr>
          <w:trHeight w:val="247"/>
        </w:trPr>
        <w:tc>
          <w:tcPr>
            <w:tcW w:w="3517" w:type="dxa"/>
          </w:tcPr>
          <w:p w:rsidR="00ED226F" w:rsidRPr="00F37BE1" w:rsidRDefault="00ED226F" w:rsidP="00F936F8">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86" w:type="dxa"/>
          </w:tcPr>
          <w:p w:rsidR="00ED226F" w:rsidRPr="00F37BE1" w:rsidRDefault="00ED226F" w:rsidP="00F936F8">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28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ED226F" w:rsidRPr="00391EF0" w:rsidTr="000A6F53">
        <w:trPr>
          <w:trHeight w:val="216"/>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86" w:type="dxa"/>
          </w:tcPr>
          <w:p w:rsidR="00ED226F" w:rsidRPr="00F37BE1" w:rsidRDefault="00ED226F" w:rsidP="00F936F8">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287" w:type="dxa"/>
          </w:tcPr>
          <w:p w:rsidR="00ED226F" w:rsidRPr="00F37BE1" w:rsidRDefault="00ED226F" w:rsidP="00F936F8">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ED226F" w:rsidRPr="00391EF0" w:rsidTr="000A6F53">
        <w:trPr>
          <w:trHeight w:val="240"/>
        </w:trPr>
        <w:tc>
          <w:tcPr>
            <w:tcW w:w="3517" w:type="dxa"/>
          </w:tcPr>
          <w:p w:rsidR="00ED226F" w:rsidRPr="00F37BE1" w:rsidRDefault="00ED226F" w:rsidP="00F936F8">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287" w:type="dxa"/>
          </w:tcPr>
          <w:p w:rsidR="00ED226F" w:rsidRPr="00F37BE1" w:rsidRDefault="00ED226F" w:rsidP="00F936F8">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ED226F" w:rsidRPr="00391EF0" w:rsidTr="000A6F53">
        <w:trPr>
          <w:trHeight w:val="240"/>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287"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ED226F" w:rsidRPr="00391EF0" w:rsidTr="000A6F53">
        <w:trPr>
          <w:trHeight w:val="240"/>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287"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ED226F" w:rsidRPr="00391EF0" w:rsidTr="000A6F53">
        <w:trPr>
          <w:trHeight w:val="240"/>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287" w:type="dxa"/>
          </w:tcPr>
          <w:p w:rsidR="00ED226F" w:rsidRPr="00F37BE1" w:rsidRDefault="00ED226F" w:rsidP="00F936F8">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ED226F" w:rsidRPr="00391EF0" w:rsidTr="000A6F53">
        <w:trPr>
          <w:trHeight w:val="240"/>
        </w:trPr>
        <w:tc>
          <w:tcPr>
            <w:tcW w:w="351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6"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287" w:type="dxa"/>
          </w:tcPr>
          <w:p w:rsidR="00ED226F" w:rsidRPr="00F37BE1" w:rsidRDefault="00ED226F" w:rsidP="00F936F8">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ED226F" w:rsidRPr="00391EF0" w:rsidTr="000A6F53">
        <w:trPr>
          <w:trHeight w:val="240"/>
        </w:trPr>
        <w:tc>
          <w:tcPr>
            <w:tcW w:w="3517" w:type="dxa"/>
          </w:tcPr>
          <w:p w:rsidR="00ED226F" w:rsidRPr="00F37BE1" w:rsidRDefault="00ED226F" w:rsidP="00F936F8">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6" w:type="dxa"/>
          </w:tcPr>
          <w:p w:rsidR="00ED226F" w:rsidRPr="00F37BE1" w:rsidRDefault="00ED226F" w:rsidP="00F936F8">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287" w:type="dxa"/>
          </w:tcPr>
          <w:p w:rsidR="00ED226F" w:rsidRPr="00F37BE1" w:rsidRDefault="00ED226F" w:rsidP="00F936F8">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ED226F" w:rsidRPr="00391EF0" w:rsidTr="000A6F53">
        <w:trPr>
          <w:trHeight w:val="240"/>
        </w:trPr>
        <w:tc>
          <w:tcPr>
            <w:tcW w:w="3517" w:type="dxa"/>
          </w:tcPr>
          <w:p w:rsidR="00ED226F" w:rsidRDefault="00ED226F" w:rsidP="00F936F8">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6" w:type="dxa"/>
          </w:tcPr>
          <w:p w:rsidR="00ED226F" w:rsidRDefault="00ED226F" w:rsidP="00F936F8">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287" w:type="dxa"/>
          </w:tcPr>
          <w:p w:rsidR="00ED226F" w:rsidRDefault="00ED226F" w:rsidP="00F936F8">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ED226F" w:rsidRPr="00391EF0" w:rsidTr="000A6F53">
        <w:trPr>
          <w:trHeight w:val="240"/>
        </w:trPr>
        <w:tc>
          <w:tcPr>
            <w:tcW w:w="3517" w:type="dxa"/>
          </w:tcPr>
          <w:p w:rsidR="00ED226F" w:rsidRDefault="00ED226F" w:rsidP="00F936F8">
            <w:pPr>
              <w:ind w:left="142" w:right="142" w:hanging="284"/>
              <w:jc w:val="center"/>
              <w:rPr>
                <w:rFonts w:cs="David"/>
                <w:b/>
                <w:bCs/>
                <w:color w:val="000000"/>
                <w:sz w:val="18"/>
                <w:szCs w:val="18"/>
                <w:rtl/>
              </w:rPr>
            </w:pPr>
            <w:r>
              <w:rPr>
                <w:rFonts w:cs="David" w:hint="cs"/>
                <w:b/>
                <w:bCs/>
                <w:color w:val="000000"/>
                <w:sz w:val="18"/>
                <w:szCs w:val="18"/>
                <w:rtl/>
              </w:rPr>
              <w:t>רפוא</w:t>
            </w:r>
            <w:r w:rsidR="00BB5385">
              <w:rPr>
                <w:rFonts w:cs="David" w:hint="cs"/>
                <w:b/>
                <w:bCs/>
                <w:color w:val="000000"/>
                <w:sz w:val="18"/>
                <w:szCs w:val="18"/>
                <w:rtl/>
              </w:rPr>
              <w:t>ה   במהרה   לתינוק   נועם  בן   עדי</w:t>
            </w:r>
          </w:p>
        </w:tc>
        <w:tc>
          <w:tcPr>
            <w:tcW w:w="3686" w:type="dxa"/>
          </w:tcPr>
          <w:p w:rsidR="00ED226F" w:rsidRDefault="00ED226F" w:rsidP="00F936F8">
            <w:pPr>
              <w:ind w:right="142"/>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287" w:type="dxa"/>
          </w:tcPr>
          <w:p w:rsidR="00ED226F" w:rsidRDefault="00ED226F" w:rsidP="00F936F8">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0F64B9" w:rsidRPr="00391EF0" w:rsidTr="000A6F53">
        <w:trPr>
          <w:trHeight w:val="240"/>
        </w:trPr>
        <w:tc>
          <w:tcPr>
            <w:tcW w:w="3517" w:type="dxa"/>
          </w:tcPr>
          <w:p w:rsidR="000F64B9" w:rsidRDefault="00D71319" w:rsidP="00F936F8">
            <w:pPr>
              <w:ind w:left="142" w:right="142" w:hanging="284"/>
              <w:jc w:val="center"/>
              <w:rPr>
                <w:rFonts w:cs="David"/>
                <w:b/>
                <w:bCs/>
                <w:color w:val="000000"/>
                <w:sz w:val="18"/>
                <w:szCs w:val="18"/>
                <w:rtl/>
              </w:rPr>
            </w:pPr>
            <w:r>
              <w:rPr>
                <w:rFonts w:cs="David" w:hint="cs"/>
                <w:b/>
                <w:bCs/>
                <w:color w:val="000000"/>
                <w:sz w:val="18"/>
                <w:szCs w:val="18"/>
                <w:rtl/>
              </w:rPr>
              <w:t>לזרע  בר   קימא    ערבה     בת   דורה</w:t>
            </w:r>
          </w:p>
        </w:tc>
        <w:tc>
          <w:tcPr>
            <w:tcW w:w="3686" w:type="dxa"/>
          </w:tcPr>
          <w:p w:rsidR="000F64B9" w:rsidRDefault="00A26488" w:rsidP="00F936F8">
            <w:pPr>
              <w:ind w:right="142"/>
              <w:rPr>
                <w:rFonts w:cs="David"/>
                <w:b/>
                <w:bCs/>
                <w:color w:val="000000"/>
                <w:sz w:val="18"/>
                <w:szCs w:val="18"/>
                <w:rtl/>
              </w:rPr>
            </w:pPr>
            <w:r>
              <w:rPr>
                <w:rFonts w:cs="David" w:hint="cs"/>
                <w:b/>
                <w:bCs/>
                <w:color w:val="000000"/>
                <w:sz w:val="18"/>
                <w:szCs w:val="18"/>
                <w:rtl/>
              </w:rPr>
              <w:t>רפואה שלמה במהרה לילד נתנאל בוקרע</w:t>
            </w:r>
          </w:p>
        </w:tc>
        <w:tc>
          <w:tcPr>
            <w:tcW w:w="3287" w:type="dxa"/>
          </w:tcPr>
          <w:p w:rsidR="000F64B9" w:rsidRDefault="00A26488" w:rsidP="00F936F8">
            <w:pPr>
              <w:ind w:left="142" w:right="142" w:hanging="284"/>
              <w:jc w:val="center"/>
              <w:rPr>
                <w:rFonts w:cs="David"/>
                <w:b/>
                <w:bCs/>
                <w:color w:val="000000"/>
                <w:sz w:val="18"/>
                <w:szCs w:val="18"/>
                <w:rtl/>
              </w:rPr>
            </w:pPr>
            <w:r>
              <w:rPr>
                <w:rFonts w:cs="David" w:hint="cs"/>
                <w:b/>
                <w:bCs/>
                <w:color w:val="000000"/>
                <w:sz w:val="18"/>
                <w:szCs w:val="18"/>
                <w:rtl/>
              </w:rPr>
              <w:t xml:space="preserve">הצלחה בריאות ונחת לזהבה בת שימחה ובני משפחתה  </w:t>
            </w:r>
          </w:p>
        </w:tc>
      </w:tr>
    </w:tbl>
    <w:p w:rsidR="001569EE" w:rsidRDefault="001569EE" w:rsidP="00ED226F">
      <w:pPr>
        <w:rPr>
          <w:b/>
          <w:bCs/>
          <w:sz w:val="28"/>
          <w:szCs w:val="28"/>
          <w:rtl/>
        </w:rPr>
      </w:pPr>
    </w:p>
    <w:tbl>
      <w:tblPr>
        <w:tblStyle w:val="a9"/>
        <w:bidiVisual/>
        <w:tblW w:w="0" w:type="auto"/>
        <w:tblLook w:val="04A0"/>
      </w:tblPr>
      <w:tblGrid>
        <w:gridCol w:w="10165"/>
      </w:tblGrid>
      <w:tr w:rsidR="001569EE" w:rsidRPr="001569EE" w:rsidTr="00EB582E">
        <w:trPr>
          <w:trHeight w:val="986"/>
        </w:trPr>
        <w:tc>
          <w:tcPr>
            <w:tcW w:w="10165" w:type="dxa"/>
          </w:tcPr>
          <w:p w:rsidR="001569EE" w:rsidRPr="001569EE" w:rsidRDefault="001569EE" w:rsidP="001569EE">
            <w:pPr>
              <w:jc w:val="center"/>
              <w:rPr>
                <w:b/>
                <w:bCs/>
                <w:sz w:val="28"/>
                <w:szCs w:val="28"/>
                <w:rtl/>
              </w:rPr>
            </w:pPr>
            <w:r w:rsidRPr="001569EE">
              <w:rPr>
                <w:rFonts w:hint="cs"/>
                <w:b/>
                <w:bCs/>
                <w:sz w:val="28"/>
                <w:szCs w:val="28"/>
                <w:u w:val="single"/>
                <w:rtl/>
              </w:rPr>
              <w:t>לעילוי נשמת ישראל בן מרים דמרי שהלך לבית עולמו ביום שישי שעבר ב' בניסן</w:t>
            </w:r>
            <w:r w:rsidRPr="001569EE">
              <w:rPr>
                <w:rFonts w:hint="cs"/>
                <w:b/>
                <w:bCs/>
                <w:sz w:val="28"/>
                <w:szCs w:val="28"/>
                <w:rtl/>
              </w:rPr>
              <w:t>.</w:t>
            </w:r>
          </w:p>
          <w:p w:rsidR="001569EE" w:rsidRPr="001569EE" w:rsidRDefault="001569EE" w:rsidP="001569EE">
            <w:pPr>
              <w:jc w:val="center"/>
              <w:rPr>
                <w:b/>
                <w:bCs/>
                <w:sz w:val="28"/>
                <w:szCs w:val="28"/>
                <w:rtl/>
              </w:rPr>
            </w:pPr>
            <w:r w:rsidRPr="001569EE">
              <w:rPr>
                <w:rFonts w:hint="cs"/>
                <w:b/>
                <w:bCs/>
                <w:sz w:val="28"/>
                <w:szCs w:val="28"/>
                <w:rtl/>
              </w:rPr>
              <w:t>ישראל היה אדם צנוע ועניו, איש רודף צדק שכל ימיו דאג לאחדות משפחתו ולשלום ילדיו.</w:t>
            </w:r>
          </w:p>
          <w:p w:rsidR="001569EE" w:rsidRPr="001569EE" w:rsidRDefault="001569EE" w:rsidP="001569EE">
            <w:pPr>
              <w:jc w:val="center"/>
              <w:rPr>
                <w:b/>
                <w:bCs/>
                <w:sz w:val="28"/>
                <w:szCs w:val="28"/>
                <w:rtl/>
              </w:rPr>
            </w:pPr>
            <w:r w:rsidRPr="001569EE">
              <w:rPr>
                <w:rFonts w:hint="cs"/>
                <w:b/>
                <w:bCs/>
                <w:sz w:val="28"/>
                <w:szCs w:val="28"/>
                <w:rtl/>
              </w:rPr>
              <w:t>תהיה נשמתו צרורה בצרור החיים ומנוחתה כבוד.</w:t>
            </w:r>
          </w:p>
        </w:tc>
      </w:tr>
    </w:tbl>
    <w:p w:rsidR="00ED226F" w:rsidRPr="001569EE" w:rsidRDefault="00ED226F" w:rsidP="00ED226F">
      <w:pPr>
        <w:rPr>
          <w:b/>
          <w:bCs/>
          <w:sz w:val="28"/>
          <w:szCs w:val="28"/>
          <w:rt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544"/>
      </w:tblGrid>
      <w:tr w:rsidR="00ED226F" w:rsidRPr="008760F6" w:rsidTr="00F936F8">
        <w:trPr>
          <w:trHeight w:val="1236"/>
        </w:trPr>
        <w:tc>
          <w:tcPr>
            <w:tcW w:w="2977" w:type="dxa"/>
          </w:tcPr>
          <w:p w:rsidR="00ED226F" w:rsidRDefault="00ED226F" w:rsidP="00F936F8">
            <w:pPr>
              <w:ind w:right="142"/>
              <w:rPr>
                <w:rFonts w:cs="David"/>
                <w:b/>
                <w:bCs/>
                <w:sz w:val="16"/>
                <w:szCs w:val="16"/>
                <w:rtl/>
              </w:rPr>
            </w:pPr>
            <w:r>
              <w:rPr>
                <w:rFonts w:cs="David" w:hint="cs"/>
                <w:b/>
                <w:bCs/>
                <w:sz w:val="16"/>
                <w:szCs w:val="16"/>
                <w:rtl/>
              </w:rPr>
              <w:t>יוסף בן נזימה למשפחת בן דוד ת.נ.צ.ב.ה</w:t>
            </w:r>
          </w:p>
          <w:p w:rsidR="00ED226F" w:rsidRPr="00730827" w:rsidRDefault="00ED226F" w:rsidP="00F936F8">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ED226F" w:rsidRDefault="00ED226F" w:rsidP="00F936F8">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ED226F" w:rsidRPr="004720F2" w:rsidRDefault="00ED226F" w:rsidP="00F936F8">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ED226F" w:rsidRPr="004720F2" w:rsidRDefault="00ED226F" w:rsidP="00F936F8">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ED226F" w:rsidRPr="004720F2" w:rsidRDefault="00ED226F" w:rsidP="00F936F8">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ED226F" w:rsidRPr="004720F2" w:rsidRDefault="00ED226F" w:rsidP="00F936F8">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ED226F" w:rsidRPr="00D0706A" w:rsidRDefault="00ED226F" w:rsidP="00F936F8">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w:t>
            </w:r>
          </w:p>
          <w:p w:rsidR="00ED226F" w:rsidRDefault="00ED226F" w:rsidP="00F936F8">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ED226F" w:rsidRPr="00820FDE" w:rsidRDefault="000A6F53" w:rsidP="00F936F8">
            <w:pPr>
              <w:ind w:right="142"/>
              <w:rPr>
                <w:rFonts w:cs="David"/>
                <w:b/>
                <w:bCs/>
                <w:color w:val="000000"/>
                <w:sz w:val="16"/>
                <w:szCs w:val="16"/>
                <w:rtl/>
              </w:rPr>
            </w:pPr>
            <w:r>
              <w:rPr>
                <w:rFonts w:cs="David" w:hint="cs"/>
                <w:b/>
                <w:bCs/>
                <w:color w:val="000000"/>
                <w:sz w:val="16"/>
                <w:szCs w:val="16"/>
                <w:rtl/>
              </w:rPr>
              <w:t>סוליקה בת אסתר ת.נ.צ.ב.ה</w:t>
            </w:r>
          </w:p>
        </w:tc>
        <w:tc>
          <w:tcPr>
            <w:tcW w:w="3544" w:type="dxa"/>
          </w:tcPr>
          <w:p w:rsidR="00ED226F" w:rsidRPr="00BA49FD" w:rsidRDefault="00ED226F" w:rsidP="00F936F8">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ED226F" w:rsidRPr="00D40075" w:rsidRDefault="00ED226F" w:rsidP="00F936F8">
            <w:pPr>
              <w:ind w:right="142"/>
              <w:rPr>
                <w:rFonts w:cs="David"/>
                <w:b/>
                <w:bCs/>
                <w:sz w:val="28"/>
                <w:szCs w:val="28"/>
                <w:rtl/>
              </w:rPr>
            </w:pPr>
            <w:r w:rsidRPr="00D40075">
              <w:rPr>
                <w:rFonts w:cs="David" w:hint="cs"/>
                <w:b/>
                <w:bCs/>
                <w:sz w:val="16"/>
                <w:szCs w:val="16"/>
                <w:rtl/>
              </w:rPr>
              <w:t>יעקב ממן בן שרה ת.נ.צ.ב.ה</w:t>
            </w:r>
          </w:p>
          <w:p w:rsidR="00ED226F" w:rsidRPr="00177463" w:rsidRDefault="00ED226F" w:rsidP="00F936F8">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ED226F" w:rsidRDefault="00ED226F" w:rsidP="00F936F8">
            <w:pPr>
              <w:ind w:left="72" w:right="142"/>
              <w:rPr>
                <w:rFonts w:cs="David"/>
                <w:b/>
                <w:bCs/>
                <w:color w:val="000000"/>
                <w:sz w:val="16"/>
                <w:szCs w:val="16"/>
                <w:rtl/>
              </w:rPr>
            </w:pPr>
            <w:r>
              <w:rPr>
                <w:rFonts w:cs="David" w:hint="cs"/>
                <w:b/>
                <w:bCs/>
                <w:color w:val="000000"/>
                <w:sz w:val="16"/>
                <w:szCs w:val="16"/>
                <w:rtl/>
              </w:rPr>
              <w:t>חיה בת אילנה ת.נ.צ.ב.ה</w:t>
            </w:r>
          </w:p>
          <w:p w:rsidR="00ED226F" w:rsidRPr="00820FDE" w:rsidRDefault="00ED226F" w:rsidP="00F936F8">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ED226F" w:rsidRPr="00820FDE" w:rsidRDefault="00ED226F" w:rsidP="00F936F8">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ED226F" w:rsidRPr="00820FDE" w:rsidRDefault="00ED226F" w:rsidP="00F936F8">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ED226F" w:rsidRPr="00820FDE" w:rsidRDefault="00ED226F" w:rsidP="00F936F8">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ED226F" w:rsidRDefault="00ED226F" w:rsidP="00F936F8">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ED226F" w:rsidRPr="00D0706A" w:rsidRDefault="00ED226F" w:rsidP="00F936F8">
            <w:pPr>
              <w:ind w:left="72" w:right="142"/>
              <w:rPr>
                <w:rFonts w:cs="David"/>
                <w:b/>
                <w:bCs/>
                <w:sz w:val="16"/>
                <w:szCs w:val="16"/>
                <w:rtl/>
              </w:rPr>
            </w:pPr>
            <w:r>
              <w:rPr>
                <w:rFonts w:cs="David" w:hint="cs"/>
                <w:b/>
                <w:bCs/>
                <w:sz w:val="16"/>
                <w:szCs w:val="16"/>
                <w:rtl/>
              </w:rPr>
              <w:t xml:space="preserve">סעדה דדון בת רוחמה ת.נ.צ.ב.ה                                                </w:t>
            </w:r>
          </w:p>
        </w:tc>
        <w:tc>
          <w:tcPr>
            <w:tcW w:w="3544" w:type="dxa"/>
          </w:tcPr>
          <w:p w:rsidR="00ED226F" w:rsidRDefault="00ED226F" w:rsidP="00F936F8">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ED226F" w:rsidRPr="00D0706A" w:rsidRDefault="00ED226F" w:rsidP="00F936F8">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ED226F" w:rsidRPr="00D0706A" w:rsidRDefault="00ED226F" w:rsidP="00F936F8">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ED226F" w:rsidRPr="00D0706A" w:rsidRDefault="00ED226F" w:rsidP="00F936F8">
            <w:pPr>
              <w:ind w:right="142"/>
              <w:rPr>
                <w:rFonts w:cs="David"/>
                <w:b/>
                <w:bCs/>
                <w:color w:val="000000"/>
                <w:sz w:val="16"/>
                <w:szCs w:val="16"/>
                <w:rtl/>
              </w:rPr>
            </w:pPr>
            <w:r w:rsidRPr="00D0706A">
              <w:rPr>
                <w:rFonts w:cs="David" w:hint="cs"/>
                <w:b/>
                <w:bCs/>
                <w:color w:val="000000"/>
                <w:sz w:val="16"/>
                <w:szCs w:val="16"/>
                <w:rtl/>
              </w:rPr>
              <w:t>שלמה בן מזל טוב ת.נ.צ.ב.ה</w:t>
            </w:r>
          </w:p>
          <w:p w:rsidR="00ED226F" w:rsidRPr="00D0706A" w:rsidRDefault="00ED226F" w:rsidP="00F936F8">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ED226F" w:rsidRDefault="00ED226F" w:rsidP="00F936F8">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ED226F" w:rsidRDefault="00ED226F" w:rsidP="00F936F8">
            <w:pPr>
              <w:ind w:right="142"/>
              <w:rPr>
                <w:rFonts w:cs="David"/>
                <w:b/>
                <w:bCs/>
                <w:color w:val="000000"/>
                <w:sz w:val="16"/>
                <w:szCs w:val="16"/>
                <w:rtl/>
              </w:rPr>
            </w:pPr>
            <w:r>
              <w:rPr>
                <w:rFonts w:cs="David" w:hint="cs"/>
                <w:b/>
                <w:bCs/>
                <w:color w:val="000000"/>
                <w:sz w:val="16"/>
                <w:szCs w:val="16"/>
                <w:rtl/>
              </w:rPr>
              <w:t>יוסף שוקרני בן אירן ת.נ.צ.ב.ה</w:t>
            </w:r>
          </w:p>
          <w:p w:rsidR="00ED226F" w:rsidRDefault="00ED226F" w:rsidP="00F936F8">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ED226F" w:rsidRDefault="00ED226F" w:rsidP="00F936F8">
            <w:pPr>
              <w:ind w:left="72" w:right="142"/>
              <w:rPr>
                <w:rFonts w:cs="David"/>
                <w:b/>
                <w:bCs/>
                <w:sz w:val="16"/>
                <w:szCs w:val="16"/>
                <w:rtl/>
              </w:rPr>
            </w:pPr>
            <w:r>
              <w:rPr>
                <w:rFonts w:cs="David" w:hint="cs"/>
                <w:b/>
                <w:bCs/>
                <w:sz w:val="16"/>
                <w:szCs w:val="16"/>
                <w:rtl/>
              </w:rPr>
              <w:t>מרים בת ויקטוריה גבאי ת.נ.צ.ב.ה</w:t>
            </w:r>
          </w:p>
          <w:p w:rsidR="00ED226F" w:rsidRPr="00BA49FD" w:rsidRDefault="00ED226F" w:rsidP="00F936F8">
            <w:pPr>
              <w:ind w:left="72" w:right="142"/>
              <w:rPr>
                <w:rFonts w:cs="David"/>
                <w:b/>
                <w:bCs/>
                <w:sz w:val="16"/>
                <w:szCs w:val="16"/>
                <w:rtl/>
              </w:rPr>
            </w:pPr>
            <w:r>
              <w:rPr>
                <w:rFonts w:cs="David" w:hint="cs"/>
                <w:b/>
                <w:bCs/>
                <w:sz w:val="16"/>
                <w:szCs w:val="16"/>
                <w:rtl/>
              </w:rPr>
              <w:t xml:space="preserve">מסרי ציון בן מישה ת.נ.צ.ב.ה </w:t>
            </w:r>
          </w:p>
        </w:tc>
      </w:tr>
    </w:tbl>
    <w:p w:rsidR="00ED226F" w:rsidRDefault="00ED226F" w:rsidP="00ED226F">
      <w:pPr>
        <w:ind w:right="142"/>
        <w:rPr>
          <w:rFonts w:ascii="Arial" w:hAnsi="Arial" w:cs="David"/>
          <w:b/>
          <w:bCs/>
          <w:sz w:val="20"/>
          <w:szCs w:val="20"/>
          <w:u w:val="single"/>
          <w:rtl/>
        </w:rPr>
      </w:pPr>
    </w:p>
    <w:tbl>
      <w:tblPr>
        <w:tblStyle w:val="a9"/>
        <w:bidiVisual/>
        <w:tblW w:w="0" w:type="auto"/>
        <w:tblInd w:w="108" w:type="dxa"/>
        <w:tblLook w:val="04A0"/>
      </w:tblPr>
      <w:tblGrid>
        <w:gridCol w:w="10057"/>
      </w:tblGrid>
      <w:tr w:rsidR="00ED226F" w:rsidRPr="00155CC4" w:rsidTr="00F936F8">
        <w:trPr>
          <w:trHeight w:val="900"/>
        </w:trPr>
        <w:tc>
          <w:tcPr>
            <w:tcW w:w="10348" w:type="dxa"/>
          </w:tcPr>
          <w:p w:rsidR="00ED226F" w:rsidRPr="00155CC4" w:rsidRDefault="00ED226F" w:rsidP="00F936F8">
            <w:pPr>
              <w:rPr>
                <w:rFonts w:ascii="Arial" w:hAnsi="Arial" w:cs="David"/>
                <w:b/>
                <w:bCs/>
                <w:sz w:val="28"/>
                <w:szCs w:val="28"/>
                <w:u w:val="single"/>
                <w:rtl/>
              </w:rPr>
            </w:pPr>
            <w:r w:rsidRPr="00155CC4">
              <w:rPr>
                <w:rFonts w:ascii="Arial" w:hAnsi="Arial" w:cs="David" w:hint="cs"/>
                <w:b/>
                <w:bCs/>
                <w:sz w:val="28"/>
                <w:szCs w:val="28"/>
                <w:u w:val="single"/>
                <w:rtl/>
              </w:rPr>
              <w:t>"פעמונים"</w:t>
            </w:r>
          </w:p>
          <w:p w:rsidR="00ED226F" w:rsidRPr="00155CC4" w:rsidRDefault="00ED226F" w:rsidP="00F936F8">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ED226F" w:rsidRPr="00802275" w:rsidRDefault="00ED226F" w:rsidP="00F936F8">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ED226F" w:rsidRDefault="00ED226F" w:rsidP="00ED226F">
      <w:pPr>
        <w:ind w:right="142"/>
        <w:rPr>
          <w:rFonts w:cs="David"/>
          <w:b/>
          <w:bCs/>
          <w:sz w:val="20"/>
          <w:szCs w:val="20"/>
          <w:rtl/>
        </w:rPr>
      </w:pPr>
    </w:p>
    <w:tbl>
      <w:tblPr>
        <w:tblStyle w:val="a9"/>
        <w:bidiVisual/>
        <w:tblW w:w="0" w:type="auto"/>
        <w:tblLook w:val="04A0"/>
      </w:tblPr>
      <w:tblGrid>
        <w:gridCol w:w="10165"/>
      </w:tblGrid>
      <w:tr w:rsidR="00ED226F" w:rsidRPr="00C75A01" w:rsidTr="00F936F8">
        <w:trPr>
          <w:trHeight w:val="410"/>
        </w:trPr>
        <w:tc>
          <w:tcPr>
            <w:tcW w:w="10456" w:type="dxa"/>
          </w:tcPr>
          <w:p w:rsidR="00ED226F" w:rsidRPr="00C27E18" w:rsidRDefault="00ED226F" w:rsidP="00F936F8">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ED226F" w:rsidRPr="00C75A01" w:rsidRDefault="00ED226F" w:rsidP="00F936F8">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ED226F" w:rsidRPr="00190DE8" w:rsidTr="00F936F8">
        <w:trPr>
          <w:trHeight w:val="132"/>
        </w:trPr>
        <w:tc>
          <w:tcPr>
            <w:tcW w:w="6804" w:type="dxa"/>
          </w:tcPr>
          <w:p w:rsidR="00ED226F" w:rsidRPr="00704C43" w:rsidRDefault="00ED226F" w:rsidP="00F936F8">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ED226F" w:rsidRPr="006D4274" w:rsidRDefault="00ED226F" w:rsidP="00ED226F">
      <w:pPr>
        <w:ind w:right="142"/>
        <w:rPr>
          <w:rFonts w:cs="David"/>
          <w:b/>
          <w:bCs/>
          <w:sz w:val="28"/>
          <w:szCs w:val="28"/>
          <w:rtl/>
        </w:rPr>
      </w:pPr>
      <w:r>
        <w:rPr>
          <w:rFonts w:cs="David" w:hint="cs"/>
          <w:b/>
          <w:bCs/>
          <w:sz w:val="28"/>
          <w:szCs w:val="28"/>
          <w:rtl/>
        </w:rPr>
        <w:t xml:space="preserve">   </w:t>
      </w:r>
      <w:r>
        <w:rPr>
          <w:rFonts w:cs="David" w:hint="cs"/>
          <w:b/>
          <w:bCs/>
          <w:sz w:val="28"/>
          <w:szCs w:val="28"/>
          <w:rtl/>
        </w:rPr>
        <w:tab/>
      </w:r>
      <w:r>
        <w:rPr>
          <w:rFonts w:cs="David" w:hint="cs"/>
          <w:b/>
          <w:bCs/>
          <w:sz w:val="28"/>
          <w:szCs w:val="28"/>
          <w:rtl/>
        </w:rPr>
        <w:tab/>
      </w:r>
      <w:r>
        <w:rPr>
          <w:rFonts w:cs="David" w:hint="cs"/>
          <w:b/>
          <w:bCs/>
          <w:sz w:val="28"/>
          <w:szCs w:val="28"/>
          <w:rtl/>
        </w:rPr>
        <w:tab/>
      </w:r>
      <w:r>
        <w:rPr>
          <w:rFonts w:cs="David" w:hint="cs"/>
          <w:b/>
          <w:bCs/>
          <w:sz w:val="28"/>
          <w:szCs w:val="28"/>
          <w:rtl/>
        </w:rPr>
        <w:tab/>
        <w:t xml:space="preserve">    נא  לשמור  על  קדושת    העלון    </w:t>
      </w:r>
      <w:r w:rsidR="0000091D">
        <w:rPr>
          <w:rFonts w:cs="David" w:hint="cs"/>
          <w:b/>
          <w:bCs/>
          <w:sz w:val="28"/>
          <w:szCs w:val="28"/>
          <w:rtl/>
        </w:rPr>
        <w:t>(</w:t>
      </w:r>
      <w:r>
        <w:rPr>
          <w:rFonts w:cs="David" w:hint="cs"/>
          <w:b/>
          <w:bCs/>
          <w:sz w:val="28"/>
          <w:szCs w:val="28"/>
          <w:rtl/>
        </w:rPr>
        <w:t>גניזה</w:t>
      </w:r>
      <w:r w:rsidR="0000091D">
        <w:rPr>
          <w:rFonts w:cs="David" w:hint="cs"/>
          <w:b/>
          <w:bCs/>
          <w:sz w:val="28"/>
          <w:szCs w:val="28"/>
          <w:rtl/>
        </w:rPr>
        <w:t>)</w:t>
      </w:r>
    </w:p>
    <w:p w:rsidR="00023BD8" w:rsidRPr="00ED226F" w:rsidRDefault="00023BD8"/>
    <w:sectPr w:rsidR="00023BD8" w:rsidRPr="00ED226F" w:rsidSect="0090017F">
      <w:footerReference w:type="even" r:id="rId8"/>
      <w:footerReference w:type="default" r:id="rId9"/>
      <w:pgSz w:w="11906" w:h="16838"/>
      <w:pgMar w:top="719" w:right="1106" w:bottom="719" w:left="851"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907" w:rsidRDefault="00BE2907" w:rsidP="004A2EAD">
      <w:r>
        <w:separator/>
      </w:r>
    </w:p>
  </w:endnote>
  <w:endnote w:type="continuationSeparator" w:id="1">
    <w:p w:rsidR="00BE2907" w:rsidRDefault="00BE2907" w:rsidP="004A2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F5" w:rsidRPr="00161CFB" w:rsidRDefault="00961F93">
    <w:pPr>
      <w:pStyle w:val="a5"/>
      <w:framePr w:wrap="around" w:vAnchor="text" w:hAnchor="text" w:y="1"/>
      <w:rPr>
        <w:rStyle w:val="a7"/>
        <w:sz w:val="19"/>
        <w:szCs w:val="19"/>
      </w:rPr>
    </w:pPr>
    <w:r w:rsidRPr="00161CFB">
      <w:rPr>
        <w:rStyle w:val="a7"/>
        <w:sz w:val="19"/>
        <w:szCs w:val="19"/>
        <w:rtl/>
      </w:rPr>
      <w:fldChar w:fldCharType="begin"/>
    </w:r>
    <w:r w:rsidR="005F613C" w:rsidRPr="00161CFB">
      <w:rPr>
        <w:rStyle w:val="a7"/>
        <w:sz w:val="19"/>
        <w:szCs w:val="19"/>
      </w:rPr>
      <w:instrText xml:space="preserve">PAGE  </w:instrText>
    </w:r>
    <w:r w:rsidRPr="00161CFB">
      <w:rPr>
        <w:rStyle w:val="a7"/>
        <w:sz w:val="19"/>
        <w:szCs w:val="19"/>
        <w:rtl/>
      </w:rPr>
      <w:fldChar w:fldCharType="end"/>
    </w:r>
  </w:p>
  <w:p w:rsidR="005A25F5" w:rsidRPr="00161CFB" w:rsidRDefault="00BE2907">
    <w:pPr>
      <w:pStyle w:val="a5"/>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F5" w:rsidRPr="00161CFB" w:rsidRDefault="00BE2907">
    <w:pPr>
      <w:pStyle w:val="a5"/>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907" w:rsidRDefault="00BE2907" w:rsidP="004A2EAD">
      <w:r>
        <w:separator/>
      </w:r>
    </w:p>
  </w:footnote>
  <w:footnote w:type="continuationSeparator" w:id="1">
    <w:p w:rsidR="00BE2907" w:rsidRDefault="00BE2907" w:rsidP="004A2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75BDA"/>
    <w:multiLevelType w:val="hybridMultilevel"/>
    <w:tmpl w:val="09BE4376"/>
    <w:lvl w:ilvl="0" w:tplc="21C6F8F8">
      <w:start w:val="1"/>
      <w:numFmt w:val="hebrew1"/>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1">
    <w:nsid w:val="6A0E5BBA"/>
    <w:multiLevelType w:val="hybridMultilevel"/>
    <w:tmpl w:val="F2A2C010"/>
    <w:lvl w:ilvl="0" w:tplc="4D0089D4">
      <w:start w:val="1"/>
      <w:numFmt w:val="hebrew1"/>
      <w:lvlText w:val="%1."/>
      <w:lvlJc w:val="left"/>
      <w:pPr>
        <w:tabs>
          <w:tab w:val="num" w:pos="720"/>
        </w:tabs>
        <w:ind w:left="720" w:hanging="360"/>
      </w:pPr>
      <w:rPr>
        <w:rFonts w:hint="default"/>
      </w:rPr>
    </w:lvl>
    <w:lvl w:ilvl="1" w:tplc="B856743A">
      <w:numFmt w:val="bullet"/>
      <w:lvlText w:val=""/>
      <w:lvlJc w:val="left"/>
      <w:pPr>
        <w:tabs>
          <w:tab w:val="num" w:pos="1440"/>
        </w:tabs>
        <w:ind w:left="1440" w:hanging="360"/>
      </w:pPr>
      <w:rPr>
        <w:rFonts w:ascii="Symbol" w:eastAsia="Times New Roman" w:hAnsi="Symbol"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226F"/>
    <w:rsid w:val="0000091D"/>
    <w:rsid w:val="00023BD8"/>
    <w:rsid w:val="000A6F53"/>
    <w:rsid w:val="000F64B9"/>
    <w:rsid w:val="001569EE"/>
    <w:rsid w:val="001D5D3C"/>
    <w:rsid w:val="001E621E"/>
    <w:rsid w:val="002304A9"/>
    <w:rsid w:val="00271705"/>
    <w:rsid w:val="002A0941"/>
    <w:rsid w:val="002E19AF"/>
    <w:rsid w:val="00346AE0"/>
    <w:rsid w:val="003C1A26"/>
    <w:rsid w:val="004233E7"/>
    <w:rsid w:val="004739B3"/>
    <w:rsid w:val="00491AE9"/>
    <w:rsid w:val="004A2EAD"/>
    <w:rsid w:val="004C0333"/>
    <w:rsid w:val="005F613C"/>
    <w:rsid w:val="00681609"/>
    <w:rsid w:val="007670C2"/>
    <w:rsid w:val="0079054D"/>
    <w:rsid w:val="008D11F8"/>
    <w:rsid w:val="00961F93"/>
    <w:rsid w:val="009F5028"/>
    <w:rsid w:val="00A26488"/>
    <w:rsid w:val="00A44D67"/>
    <w:rsid w:val="00A655EE"/>
    <w:rsid w:val="00A72FBD"/>
    <w:rsid w:val="00BB5385"/>
    <w:rsid w:val="00BE2907"/>
    <w:rsid w:val="00C80A32"/>
    <w:rsid w:val="00CC339B"/>
    <w:rsid w:val="00D71319"/>
    <w:rsid w:val="00ED226F"/>
    <w:rsid w:val="00EF50A2"/>
    <w:rsid w:val="00F40171"/>
    <w:rsid w:val="00F754BE"/>
    <w:rsid w:val="00FF50B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F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D226F"/>
    <w:pPr>
      <w:keepNext/>
      <w:jc w:val="center"/>
      <w:outlineLvl w:val="2"/>
    </w:pPr>
    <w:rPr>
      <w:rFonts w:cs="David"/>
      <w:sz w:val="28"/>
      <w:szCs w:val="28"/>
    </w:rPr>
  </w:style>
  <w:style w:type="paragraph" w:styleId="5">
    <w:name w:val="heading 5"/>
    <w:basedOn w:val="a"/>
    <w:next w:val="a"/>
    <w:link w:val="50"/>
    <w:qFormat/>
    <w:rsid w:val="00ED226F"/>
    <w:pPr>
      <w:keepNext/>
      <w:jc w:val="center"/>
      <w:outlineLvl w:val="4"/>
    </w:pPr>
    <w:rPr>
      <w:rFonts w:cs="David"/>
      <w:sz w:val="32"/>
      <w:szCs w:val="32"/>
    </w:rPr>
  </w:style>
  <w:style w:type="paragraph" w:styleId="6">
    <w:name w:val="heading 6"/>
    <w:basedOn w:val="a"/>
    <w:next w:val="a"/>
    <w:link w:val="60"/>
    <w:uiPriority w:val="9"/>
    <w:unhideWhenUsed/>
    <w:qFormat/>
    <w:rsid w:val="00346AE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ED226F"/>
    <w:rPr>
      <w:rFonts w:ascii="Times New Roman" w:eastAsia="Times New Roman" w:hAnsi="Times New Roman" w:cs="David"/>
      <w:sz w:val="28"/>
      <w:szCs w:val="28"/>
      <w:lang w:eastAsia="he-IL"/>
    </w:rPr>
  </w:style>
  <w:style w:type="character" w:customStyle="1" w:styleId="50">
    <w:name w:val="כותרת 5 תו"/>
    <w:basedOn w:val="a0"/>
    <w:link w:val="5"/>
    <w:rsid w:val="00ED226F"/>
    <w:rPr>
      <w:rFonts w:ascii="Times New Roman" w:eastAsia="Times New Roman" w:hAnsi="Times New Roman" w:cs="David"/>
      <w:sz w:val="32"/>
      <w:szCs w:val="32"/>
      <w:lang w:eastAsia="he-IL"/>
    </w:rPr>
  </w:style>
  <w:style w:type="paragraph" w:styleId="a5">
    <w:name w:val="footer"/>
    <w:basedOn w:val="a"/>
    <w:link w:val="a6"/>
    <w:rsid w:val="00ED226F"/>
    <w:pPr>
      <w:tabs>
        <w:tab w:val="center" w:pos="4153"/>
        <w:tab w:val="right" w:pos="8306"/>
      </w:tabs>
    </w:pPr>
    <w:rPr>
      <w:rFonts w:cs="Miriam"/>
      <w:sz w:val="20"/>
      <w:szCs w:val="20"/>
    </w:rPr>
  </w:style>
  <w:style w:type="character" w:customStyle="1" w:styleId="a6">
    <w:name w:val="כותרת תחתונה תו"/>
    <w:basedOn w:val="a0"/>
    <w:link w:val="a5"/>
    <w:rsid w:val="00ED226F"/>
    <w:rPr>
      <w:rFonts w:ascii="Times New Roman" w:eastAsia="Times New Roman" w:hAnsi="Times New Roman" w:cs="Miriam"/>
      <w:sz w:val="20"/>
      <w:szCs w:val="20"/>
      <w:lang w:eastAsia="he-IL"/>
    </w:rPr>
  </w:style>
  <w:style w:type="character" w:styleId="a7">
    <w:name w:val="page number"/>
    <w:basedOn w:val="a0"/>
    <w:rsid w:val="00ED226F"/>
  </w:style>
  <w:style w:type="paragraph" w:styleId="NormalWeb">
    <w:name w:val="Normal (Web)"/>
    <w:basedOn w:val="a"/>
    <w:uiPriority w:val="99"/>
    <w:rsid w:val="00ED226F"/>
    <w:pPr>
      <w:bidi w:val="0"/>
      <w:spacing w:before="100" w:beforeAutospacing="1" w:after="100" w:afterAutospacing="1"/>
    </w:pPr>
    <w:rPr>
      <w:lang w:eastAsia="en-US"/>
    </w:rPr>
  </w:style>
  <w:style w:type="character" w:styleId="a8">
    <w:name w:val="Strong"/>
    <w:basedOn w:val="a0"/>
    <w:qFormat/>
    <w:rsid w:val="00ED226F"/>
    <w:rPr>
      <w:b/>
      <w:bCs/>
    </w:rPr>
  </w:style>
  <w:style w:type="table" w:styleId="a9">
    <w:name w:val="Table Grid"/>
    <w:basedOn w:val="a1"/>
    <w:uiPriority w:val="59"/>
    <w:rsid w:val="00ED226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346AE0"/>
    <w:pPr>
      <w:spacing w:after="120"/>
      <w:ind w:left="283"/>
    </w:pPr>
  </w:style>
  <w:style w:type="character" w:customStyle="1" w:styleId="ab">
    <w:name w:val="כניסה בגוף טקסט תו"/>
    <w:basedOn w:val="a0"/>
    <w:link w:val="aa"/>
    <w:rsid w:val="00346AE0"/>
    <w:rPr>
      <w:rFonts w:ascii="Times New Roman" w:eastAsia="Times New Roman" w:hAnsi="Times New Roman" w:cs="Times New Roman"/>
      <w:sz w:val="24"/>
      <w:szCs w:val="24"/>
      <w:lang w:eastAsia="he-IL"/>
    </w:rPr>
  </w:style>
  <w:style w:type="paragraph" w:styleId="ac">
    <w:name w:val="Body Text"/>
    <w:basedOn w:val="a"/>
    <w:link w:val="ad"/>
    <w:rsid w:val="00346AE0"/>
    <w:pPr>
      <w:spacing w:after="120"/>
    </w:pPr>
  </w:style>
  <w:style w:type="character" w:customStyle="1" w:styleId="ad">
    <w:name w:val="גוף טקסט תו"/>
    <w:basedOn w:val="a0"/>
    <w:link w:val="ac"/>
    <w:rsid w:val="00346AE0"/>
    <w:rPr>
      <w:rFonts w:ascii="Times New Roman" w:eastAsia="Times New Roman" w:hAnsi="Times New Roman" w:cs="Times New Roman"/>
      <w:sz w:val="24"/>
      <w:szCs w:val="24"/>
      <w:lang w:eastAsia="he-IL"/>
    </w:rPr>
  </w:style>
  <w:style w:type="character" w:customStyle="1" w:styleId="60">
    <w:name w:val="כותרת 6 תו"/>
    <w:basedOn w:val="a0"/>
    <w:link w:val="6"/>
    <w:uiPriority w:val="9"/>
    <w:rsid w:val="00346AE0"/>
    <w:rPr>
      <w:rFonts w:asciiTheme="majorHAnsi" w:eastAsiaTheme="majorEastAsia" w:hAnsiTheme="majorHAnsi" w:cstheme="majorBidi"/>
      <w:i/>
      <w:iCs/>
      <w:color w:val="243F60" w:themeColor="accent1" w:themeShade="7F"/>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704F4-92EE-4282-925A-446D6A5E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2753</Words>
  <Characters>13769</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2009-04-02T18:26:00Z</cp:lastPrinted>
  <dcterms:created xsi:type="dcterms:W3CDTF">2009-04-02T16:51:00Z</dcterms:created>
  <dcterms:modified xsi:type="dcterms:W3CDTF">2009-04-02T19:55:00Z</dcterms:modified>
</cp:coreProperties>
</file>